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A701" w14:textId="7F25A8DC" w:rsidR="00AA7942" w:rsidRPr="00F54A7A" w:rsidRDefault="005A773D">
      <w:pPr>
        <w:tabs>
          <w:tab w:val="left" w:pos="-90"/>
          <w:tab w:val="left" w:pos="2070"/>
          <w:tab w:val="left" w:pos="3870"/>
          <w:tab w:val="left" w:pos="5670"/>
          <w:tab w:val="left" w:pos="7830"/>
          <w:tab w:val="left" w:pos="8550"/>
          <w:tab w:val="left" w:pos="9270"/>
        </w:tabs>
        <w:jc w:val="center"/>
        <w:rPr>
          <w:rFonts w:ascii="Arial Narrow" w:hAnsi="Arial Narrow"/>
          <w:b/>
          <w:sz w:val="28"/>
          <w:szCs w:val="28"/>
        </w:rPr>
      </w:pPr>
      <w:r>
        <w:rPr>
          <w:noProof/>
          <w:sz w:val="22"/>
        </w:rPr>
        <w:drawing>
          <wp:anchor distT="0" distB="0" distL="114300" distR="114300" simplePos="0" relativeHeight="251659264" behindDoc="0" locked="0" layoutInCell="1" allowOverlap="1" wp14:anchorId="44595014" wp14:editId="3161EA74">
            <wp:simplePos x="0" y="0"/>
            <wp:positionH relativeFrom="column">
              <wp:posOffset>6424930</wp:posOffset>
            </wp:positionH>
            <wp:positionV relativeFrom="paragraph">
              <wp:posOffset>-2540</wp:posOffset>
            </wp:positionV>
            <wp:extent cx="2729230" cy="2109470"/>
            <wp:effectExtent l="38100" t="38100" r="33020" b="43180"/>
            <wp:wrapSquare wrapText="bothSides"/>
            <wp:docPr id="7" name="Picture 2" descr="M:\Non-Permitted Facilities\Municipal Supplies\Forestport WD\Surveys - Pix\Pictures\Bville-Forest2006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on-Permitted Facilities\Municipal Supplies\Forestport WD\Surveys - Pix\Pictures\Bville-Forest2006 013.jpg"/>
                    <pic:cNvPicPr>
                      <a:picLocks noChangeAspect="1" noChangeArrowheads="1"/>
                    </pic:cNvPicPr>
                  </pic:nvPicPr>
                  <pic:blipFill>
                    <a:blip r:embed="rId8" cstate="print">
                      <a:extLst>
                        <a:ext uri="{28A0092B-C50C-407E-A947-70E740481C1C}">
                          <a14:useLocalDpi xmlns:a14="http://schemas.microsoft.com/office/drawing/2010/main" val="0"/>
                        </a:ext>
                      </a:extLst>
                    </a:blip>
                    <a:srcRect l="14063" t="14626" r="19182" b="16576"/>
                    <a:stretch>
                      <a:fillRect/>
                    </a:stretch>
                  </pic:blipFill>
                  <pic:spPr bwMode="auto">
                    <a:xfrm>
                      <a:off x="0" y="0"/>
                      <a:ext cx="2729230" cy="2109470"/>
                    </a:xfrm>
                    <a:prstGeom prst="rect">
                      <a:avLst/>
                    </a:prstGeom>
                    <a:noFill/>
                    <a:ln w="2857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sidR="00AA7942" w:rsidRPr="00747FAD">
        <w:rPr>
          <w:rFonts w:ascii="Arial Narrow" w:hAnsi="Arial Narrow"/>
          <w:b/>
          <w:sz w:val="32"/>
          <w:szCs w:val="28"/>
        </w:rPr>
        <w:t>Annual Drinki</w:t>
      </w:r>
      <w:r w:rsidR="00906F22" w:rsidRPr="00747FAD">
        <w:rPr>
          <w:rFonts w:ascii="Arial Narrow" w:hAnsi="Arial Narrow"/>
          <w:b/>
          <w:sz w:val="32"/>
          <w:szCs w:val="28"/>
        </w:rPr>
        <w:t>ng Water Quality Report for 20</w:t>
      </w:r>
      <w:r w:rsidR="00AC432F">
        <w:rPr>
          <w:rFonts w:ascii="Arial Narrow" w:hAnsi="Arial Narrow"/>
          <w:b/>
          <w:sz w:val="32"/>
          <w:szCs w:val="28"/>
        </w:rPr>
        <w:t>2</w:t>
      </w:r>
      <w:r w:rsidR="00F5540A">
        <w:rPr>
          <w:rFonts w:ascii="Arial Narrow" w:hAnsi="Arial Narrow"/>
          <w:b/>
          <w:sz w:val="32"/>
          <w:szCs w:val="28"/>
        </w:rPr>
        <w:t>5</w:t>
      </w:r>
    </w:p>
    <w:p w14:paraId="38CBB17F" w14:textId="77777777" w:rsidR="00AA7942" w:rsidRPr="00F54A7A" w:rsidRDefault="00AA7942">
      <w:pPr>
        <w:tabs>
          <w:tab w:val="left" w:pos="-90"/>
          <w:tab w:val="left" w:pos="2070"/>
          <w:tab w:val="left" w:pos="3870"/>
          <w:tab w:val="left" w:pos="5670"/>
          <w:tab w:val="left" w:pos="7830"/>
          <w:tab w:val="left" w:pos="8550"/>
          <w:tab w:val="left" w:pos="9270"/>
        </w:tabs>
        <w:jc w:val="center"/>
        <w:rPr>
          <w:rFonts w:ascii="Arial Narrow" w:hAnsi="Arial Narrow"/>
          <w:b/>
          <w:sz w:val="28"/>
          <w:szCs w:val="28"/>
        </w:rPr>
      </w:pPr>
      <w:proofErr w:type="spellStart"/>
      <w:r w:rsidRPr="00F54A7A">
        <w:rPr>
          <w:rFonts w:ascii="Arial Narrow" w:hAnsi="Arial Narrow"/>
          <w:b/>
          <w:sz w:val="28"/>
          <w:szCs w:val="28"/>
        </w:rPr>
        <w:t>Forestport</w:t>
      </w:r>
      <w:proofErr w:type="spellEnd"/>
      <w:r w:rsidRPr="00F54A7A">
        <w:rPr>
          <w:rFonts w:ascii="Arial Narrow" w:hAnsi="Arial Narrow"/>
          <w:b/>
          <w:sz w:val="28"/>
          <w:szCs w:val="28"/>
        </w:rPr>
        <w:t xml:space="preserve"> Water District</w:t>
      </w:r>
    </w:p>
    <w:p w14:paraId="796530B2" w14:textId="77777777" w:rsidR="00AA7942" w:rsidRPr="00747FAD" w:rsidRDefault="00AA7942">
      <w:pPr>
        <w:tabs>
          <w:tab w:val="left" w:pos="-90"/>
          <w:tab w:val="left" w:pos="2070"/>
          <w:tab w:val="left" w:pos="3870"/>
          <w:tab w:val="left" w:pos="5670"/>
          <w:tab w:val="left" w:pos="7830"/>
          <w:tab w:val="left" w:pos="8550"/>
          <w:tab w:val="left" w:pos="9270"/>
        </w:tabs>
        <w:jc w:val="center"/>
        <w:rPr>
          <w:rFonts w:ascii="Arial Narrow" w:hAnsi="Arial Narrow"/>
          <w:b/>
          <w:sz w:val="22"/>
        </w:rPr>
      </w:pPr>
      <w:r w:rsidRPr="00747FAD">
        <w:rPr>
          <w:rFonts w:ascii="Arial Narrow" w:hAnsi="Arial Narrow"/>
          <w:b/>
          <w:sz w:val="22"/>
        </w:rPr>
        <w:t xml:space="preserve">P.O. Box 137 - </w:t>
      </w:r>
      <w:proofErr w:type="spellStart"/>
      <w:smartTag w:uri="urn:schemas-microsoft-com:office:smarttags" w:element="City">
        <w:r w:rsidRPr="00747FAD">
          <w:rPr>
            <w:rFonts w:ascii="Arial Narrow" w:hAnsi="Arial Narrow"/>
            <w:b/>
            <w:sz w:val="22"/>
          </w:rPr>
          <w:t>Forestport</w:t>
        </w:r>
      </w:smartTag>
      <w:proofErr w:type="spellEnd"/>
      <w:r w:rsidRPr="00747FAD">
        <w:rPr>
          <w:rFonts w:ascii="Arial Narrow" w:hAnsi="Arial Narrow"/>
          <w:b/>
          <w:sz w:val="22"/>
        </w:rPr>
        <w:t xml:space="preserve">, </w:t>
      </w:r>
      <w:smartTag w:uri="urn:schemas-microsoft-com:office:smarttags" w:element="State">
        <w:r w:rsidRPr="00747FAD">
          <w:rPr>
            <w:rFonts w:ascii="Arial Narrow" w:hAnsi="Arial Narrow"/>
            <w:b/>
            <w:sz w:val="22"/>
          </w:rPr>
          <w:t>NY</w:t>
        </w:r>
      </w:smartTag>
      <w:r w:rsidRPr="00747FAD">
        <w:rPr>
          <w:rFonts w:ascii="Arial Narrow" w:hAnsi="Arial Narrow"/>
          <w:b/>
          <w:sz w:val="22"/>
        </w:rPr>
        <w:t xml:space="preserve"> </w:t>
      </w:r>
      <w:smartTag w:uri="urn:schemas-microsoft-com:office:smarttags" w:element="PostalCode">
        <w:r w:rsidRPr="00747FAD">
          <w:rPr>
            <w:rFonts w:ascii="Arial Narrow" w:hAnsi="Arial Narrow"/>
            <w:b/>
            <w:sz w:val="22"/>
          </w:rPr>
          <w:t>13338</w:t>
        </w:r>
      </w:smartTag>
    </w:p>
    <w:p w14:paraId="3A0A1B85" w14:textId="77777777" w:rsidR="00AA7942" w:rsidRPr="00747FAD" w:rsidRDefault="00AA7942">
      <w:pPr>
        <w:tabs>
          <w:tab w:val="left" w:pos="-90"/>
          <w:tab w:val="left" w:pos="2070"/>
          <w:tab w:val="left" w:pos="3870"/>
          <w:tab w:val="left" w:pos="5670"/>
          <w:tab w:val="left" w:pos="7830"/>
          <w:tab w:val="left" w:pos="8550"/>
          <w:tab w:val="left" w:pos="9270"/>
        </w:tabs>
        <w:jc w:val="center"/>
        <w:rPr>
          <w:rFonts w:ascii="Arial Narrow" w:hAnsi="Arial Narrow"/>
          <w:sz w:val="22"/>
        </w:rPr>
      </w:pPr>
      <w:r w:rsidRPr="00747FAD">
        <w:rPr>
          <w:rFonts w:ascii="Arial Narrow" w:hAnsi="Arial Narrow"/>
          <w:b/>
          <w:sz w:val="22"/>
        </w:rPr>
        <w:t>(Public Water Supply ID# NY3202389)</w:t>
      </w:r>
    </w:p>
    <w:p w14:paraId="30CE84B9" w14:textId="77777777" w:rsidR="00AA7942" w:rsidRPr="00F54A7A" w:rsidRDefault="00AA7942">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pPr>
      <w:r w:rsidRPr="00F54A7A">
        <w:rPr>
          <w:rFonts w:ascii="Arial Narrow" w:hAnsi="Arial Narrow"/>
          <w:smallCaps/>
          <w:szCs w:val="24"/>
          <w:u w:val="single"/>
        </w:rPr>
        <w:t>Introduction</w:t>
      </w:r>
    </w:p>
    <w:p w14:paraId="7DC68B04" w14:textId="77777777" w:rsidR="00AA7942" w:rsidRPr="00F54A7A"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Arial Narrow" w:hAnsi="Arial Narrow"/>
        </w:rPr>
      </w:pPr>
      <w:r w:rsidRPr="00F54A7A">
        <w:rPr>
          <w:rFonts w:ascii="Arial Narrow" w:hAnsi="Arial Narrow"/>
        </w:rPr>
        <w:t xml:space="preserve">To comply with State regulations, the </w:t>
      </w:r>
      <w:proofErr w:type="spellStart"/>
      <w:r w:rsidRPr="00F54A7A">
        <w:rPr>
          <w:rFonts w:ascii="Arial Narrow" w:hAnsi="Arial Narrow"/>
        </w:rPr>
        <w:t>Forestport</w:t>
      </w:r>
      <w:proofErr w:type="spellEnd"/>
      <w:r w:rsidRPr="00F54A7A">
        <w:rPr>
          <w:rFonts w:ascii="Arial Narrow" w:hAnsi="Arial Narrow"/>
        </w:rPr>
        <w:t xml:space="preserve"> Water District will be annually issuing a report describing the quality of your drinking water.  The purpose of this report is to raise your understanding of drinking water and awareness of the need to protect our drinking</w:t>
      </w:r>
      <w:r w:rsidR="00136425" w:rsidRPr="00F54A7A">
        <w:rPr>
          <w:rFonts w:ascii="Arial Narrow" w:hAnsi="Arial Narrow"/>
        </w:rPr>
        <w:t xml:space="preserve"> water sources.  </w:t>
      </w:r>
      <w:r w:rsidR="003C5A85">
        <w:rPr>
          <w:rFonts w:ascii="Arial Narrow" w:hAnsi="Arial Narrow"/>
          <w:color w:val="000000"/>
        </w:rPr>
        <w:t xml:space="preserve">Last year, your tap water met all State drinking water health standards.  </w:t>
      </w:r>
      <w:r w:rsidRPr="00F54A7A">
        <w:rPr>
          <w:rFonts w:ascii="Arial Narrow" w:hAnsi="Arial Narrow"/>
        </w:rPr>
        <w:t xml:space="preserve">This report provides an overview of last year’s water quality.  Included are details about where your water comes from, what it contains, and how it compares to State standards.  </w:t>
      </w:r>
    </w:p>
    <w:p w14:paraId="44D0022D" w14:textId="77777777" w:rsidR="00AA7942" w:rsidRPr="00F54A7A"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Arial Narrow" w:hAnsi="Arial Narrow"/>
        </w:rPr>
      </w:pPr>
    </w:p>
    <w:p w14:paraId="7AF05D93" w14:textId="5BF2DE66" w:rsidR="00AA7942" w:rsidRPr="003C5A85"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Arial Narrow" w:hAnsi="Arial Narrow"/>
        </w:rPr>
      </w:pPr>
      <w:r w:rsidRPr="003C5A85">
        <w:rPr>
          <w:rFonts w:ascii="Arial Narrow" w:hAnsi="Arial Narrow"/>
        </w:rPr>
        <w:t xml:space="preserve">If you have any questions about this </w:t>
      </w:r>
      <w:r w:rsidR="002C5EA1" w:rsidRPr="003C5A85">
        <w:rPr>
          <w:rFonts w:ascii="Arial Narrow" w:hAnsi="Arial Narrow"/>
        </w:rPr>
        <w:t>report</w:t>
      </w:r>
      <w:r w:rsidRPr="003C5A85">
        <w:rPr>
          <w:rFonts w:ascii="Arial Narrow" w:hAnsi="Arial Narrow"/>
        </w:rPr>
        <w:t xml:space="preserve"> concerning your drinking w</w:t>
      </w:r>
      <w:r w:rsidR="00A342ED">
        <w:rPr>
          <w:rFonts w:ascii="Arial Narrow" w:hAnsi="Arial Narrow"/>
        </w:rPr>
        <w:t xml:space="preserve">ater, please contact </w:t>
      </w:r>
      <w:r w:rsidR="002C5EA1">
        <w:rPr>
          <w:rFonts w:ascii="Arial Narrow" w:hAnsi="Arial Narrow"/>
        </w:rPr>
        <w:t xml:space="preserve">Lucas Kafka </w:t>
      </w:r>
      <w:r w:rsidRPr="003C5A85">
        <w:rPr>
          <w:rFonts w:ascii="Arial Narrow" w:hAnsi="Arial Narrow"/>
        </w:rPr>
        <w:t xml:space="preserve">(Water Operator) </w:t>
      </w:r>
      <w:proofErr w:type="gramStart"/>
      <w:r w:rsidRPr="003C5A85">
        <w:rPr>
          <w:rFonts w:ascii="Arial Narrow" w:hAnsi="Arial Narrow"/>
        </w:rPr>
        <w:t>at</w:t>
      </w:r>
      <w:proofErr w:type="gramEnd"/>
      <w:r w:rsidRPr="003C5A85">
        <w:rPr>
          <w:rFonts w:ascii="Arial Narrow" w:hAnsi="Arial Narrow"/>
        </w:rPr>
        <w:t xml:space="preserve"> </w:t>
      </w:r>
      <w:r w:rsidR="009E33E3">
        <w:rPr>
          <w:rFonts w:ascii="Arial Narrow" w:hAnsi="Arial Narrow"/>
        </w:rPr>
        <w:t>315-</w:t>
      </w:r>
      <w:r w:rsidRPr="003C5A85">
        <w:rPr>
          <w:rFonts w:ascii="Arial Narrow" w:hAnsi="Arial Narrow"/>
        </w:rPr>
        <w:t>392-2801</w:t>
      </w:r>
      <w:r w:rsidR="00747FAD">
        <w:rPr>
          <w:rFonts w:ascii="Arial Narrow" w:hAnsi="Arial Narrow"/>
        </w:rPr>
        <w:t xml:space="preserve"> (ext.</w:t>
      </w:r>
      <w:r w:rsidR="00CA0188" w:rsidRPr="003C5A85">
        <w:rPr>
          <w:rFonts w:ascii="Arial Narrow" w:hAnsi="Arial Narrow"/>
        </w:rPr>
        <w:t>7)</w:t>
      </w:r>
      <w:r w:rsidRPr="003C5A85">
        <w:rPr>
          <w:rFonts w:ascii="Arial Narrow" w:hAnsi="Arial Narrow"/>
        </w:rPr>
        <w:t>. We want you to be informed about your drinking water.  If you want to learn more, please attend any of our regularly scheduled Town Board meetings. The meetings are held the Third Wednesday of each month</w:t>
      </w:r>
      <w:r w:rsidR="00A23D58" w:rsidRPr="00A23D58">
        <w:rPr>
          <w:rFonts w:ascii="Arial Narrow" w:hAnsi="Arial Narrow"/>
        </w:rPr>
        <w:t xml:space="preserve"> </w:t>
      </w:r>
      <w:r w:rsidR="00A23D58" w:rsidRPr="003C5A85">
        <w:rPr>
          <w:rFonts w:ascii="Arial Narrow" w:hAnsi="Arial Narrow"/>
        </w:rPr>
        <w:t>at 6:30pm</w:t>
      </w:r>
      <w:r w:rsidR="00A23D58">
        <w:rPr>
          <w:rFonts w:ascii="Arial Narrow" w:hAnsi="Arial Narrow"/>
        </w:rPr>
        <w:t xml:space="preserve">.  The January – April, and November – December meetings will be </w:t>
      </w:r>
      <w:r w:rsidRPr="003C5A85">
        <w:rPr>
          <w:rFonts w:ascii="Arial Narrow" w:hAnsi="Arial Narrow"/>
        </w:rPr>
        <w:t xml:space="preserve">at the Town Hall. </w:t>
      </w:r>
      <w:r w:rsidR="0086418D">
        <w:rPr>
          <w:rFonts w:ascii="Arial Narrow" w:hAnsi="Arial Narrow"/>
        </w:rPr>
        <w:t xml:space="preserve"> </w:t>
      </w:r>
      <w:r w:rsidR="00A23D58">
        <w:rPr>
          <w:rFonts w:ascii="Arial Narrow" w:hAnsi="Arial Narrow"/>
        </w:rPr>
        <w:t>The May, June, and</w:t>
      </w:r>
      <w:r w:rsidR="00A23D58" w:rsidRPr="00A23D58">
        <w:rPr>
          <w:rFonts w:ascii="Arial Narrow" w:hAnsi="Arial Narrow"/>
        </w:rPr>
        <w:t xml:space="preserve"> July meetings will be at the Otter Lake Fire House</w:t>
      </w:r>
      <w:r w:rsidR="00A23D58">
        <w:rPr>
          <w:rFonts w:ascii="Arial Narrow" w:hAnsi="Arial Narrow"/>
        </w:rPr>
        <w:t>.  T</w:t>
      </w:r>
      <w:r w:rsidR="00A23D58" w:rsidRPr="00A23D58">
        <w:rPr>
          <w:rFonts w:ascii="Arial Narrow" w:hAnsi="Arial Narrow"/>
        </w:rPr>
        <w:t xml:space="preserve">he </w:t>
      </w:r>
      <w:r w:rsidR="00A23D58">
        <w:rPr>
          <w:rFonts w:ascii="Arial Narrow" w:hAnsi="Arial Narrow"/>
        </w:rPr>
        <w:t xml:space="preserve">August, September, and </w:t>
      </w:r>
      <w:r w:rsidR="00A23D58" w:rsidRPr="00A23D58">
        <w:rPr>
          <w:rFonts w:ascii="Arial Narrow" w:hAnsi="Arial Narrow"/>
        </w:rPr>
        <w:t xml:space="preserve">October meetings will be at the Woodgate Fire House.  </w:t>
      </w:r>
    </w:p>
    <w:p w14:paraId="7242B973" w14:textId="77777777" w:rsidR="003C5A85" w:rsidRPr="003C5A85" w:rsidRDefault="003C5A85" w:rsidP="003C5A8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Arial Narrow" w:hAnsi="Arial Narrow"/>
        </w:rPr>
      </w:pPr>
    </w:p>
    <w:p w14:paraId="04D16419" w14:textId="77777777" w:rsidR="005A773D" w:rsidRDefault="005A773D" w:rsidP="0075145C">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sectPr w:rsidR="005A773D" w:rsidSect="00747FAD">
          <w:footerReference w:type="even" r:id="rId9"/>
          <w:footerReference w:type="default" r:id="rId10"/>
          <w:footnotePr>
            <w:numRestart w:val="eachSect"/>
          </w:footnotePr>
          <w:endnotePr>
            <w:numFmt w:val="decimal"/>
          </w:endnotePr>
          <w:type w:val="continuous"/>
          <w:pgSz w:w="15840" w:h="12240" w:orient="landscape"/>
          <w:pgMar w:top="540" w:right="720" w:bottom="720" w:left="720" w:header="450" w:footer="382" w:gutter="0"/>
          <w:cols w:space="720"/>
          <w:docGrid w:linePitch="272"/>
        </w:sectPr>
      </w:pPr>
    </w:p>
    <w:p w14:paraId="6FF9B52C" w14:textId="77777777" w:rsidR="0075145C" w:rsidRPr="00C615CC" w:rsidRDefault="0075145C" w:rsidP="0075145C">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pPr>
      <w:r w:rsidRPr="00C615CC">
        <w:rPr>
          <w:rFonts w:ascii="Arial Narrow" w:hAnsi="Arial Narrow"/>
          <w:smallCaps/>
          <w:szCs w:val="24"/>
          <w:u w:val="single"/>
        </w:rPr>
        <w:t>Where Does Our Water Come From?</w:t>
      </w:r>
    </w:p>
    <w:p w14:paraId="59A84BA0" w14:textId="77777777" w:rsidR="00AA7942" w:rsidRPr="00F54A7A" w:rsidRDefault="00AA7942">
      <w:pPr>
        <w:tabs>
          <w:tab w:val="left" w:pos="-90"/>
          <w:tab w:val="left" w:pos="90"/>
          <w:tab w:val="left" w:pos="2070"/>
          <w:tab w:val="left" w:pos="2160"/>
          <w:tab w:val="left" w:pos="3870"/>
          <w:tab w:val="left" w:pos="5670"/>
          <w:tab w:val="left" w:pos="7830"/>
          <w:tab w:val="left" w:pos="8550"/>
          <w:tab w:val="left" w:pos="9270"/>
        </w:tabs>
        <w:spacing w:line="228" w:lineRule="auto"/>
        <w:jc w:val="both"/>
        <w:rPr>
          <w:rFonts w:ascii="Arial Narrow" w:hAnsi="Arial Narrow"/>
        </w:rPr>
      </w:pPr>
      <w:r w:rsidRPr="00F54A7A">
        <w:rPr>
          <w:rFonts w:ascii="Arial Narrow" w:hAnsi="Arial Narrow"/>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w:t>
      </w:r>
      <w:proofErr w:type="gramStart"/>
      <w:r w:rsidRPr="00F54A7A">
        <w:rPr>
          <w:rFonts w:ascii="Arial Narrow" w:hAnsi="Arial Narrow"/>
        </w:rPr>
        <w:t>In order to</w:t>
      </w:r>
      <w:proofErr w:type="gramEnd"/>
      <w:r w:rsidRPr="00F54A7A">
        <w:rPr>
          <w:rFonts w:ascii="Arial Narrow" w:hAnsi="Arial Narrow"/>
        </w:rPr>
        <w:t xml:space="preserve"> ensure that tap water is safe to drink, the State and the EPA prescribe regulations that limit the </w:t>
      </w:r>
      <w:proofErr w:type="gramStart"/>
      <w:r w:rsidRPr="00F54A7A">
        <w:rPr>
          <w:rFonts w:ascii="Arial Narrow" w:hAnsi="Arial Narrow"/>
        </w:rPr>
        <w:t>amount</w:t>
      </w:r>
      <w:proofErr w:type="gramEnd"/>
      <w:r w:rsidRPr="00F54A7A">
        <w:rPr>
          <w:rFonts w:ascii="Arial Narrow" w:hAnsi="Arial Narrow"/>
        </w:rPr>
        <w:t xml:space="preserve"> of certain contaminants in water provided by public water systems.  The State Health </w:t>
      </w:r>
      <w:proofErr w:type="spellStart"/>
      <w:r w:rsidRPr="00F54A7A">
        <w:rPr>
          <w:rFonts w:ascii="Arial Narrow" w:hAnsi="Arial Narrow"/>
        </w:rPr>
        <w:t>Department’s</w:t>
      </w:r>
      <w:proofErr w:type="spellEnd"/>
      <w:r w:rsidRPr="00F54A7A">
        <w:rPr>
          <w:rFonts w:ascii="Arial Narrow" w:hAnsi="Arial Narrow"/>
        </w:rPr>
        <w:t xml:space="preserve"> and the FDA’s regulations establish limits for contaminants in bottled water which must provide the same protection for public health.</w:t>
      </w:r>
    </w:p>
    <w:p w14:paraId="286A0FAB" w14:textId="77777777" w:rsidR="00AA7942" w:rsidRPr="00F54A7A" w:rsidRDefault="00AA7942">
      <w:pPr>
        <w:tabs>
          <w:tab w:val="left" w:pos="-90"/>
          <w:tab w:val="left" w:pos="90"/>
          <w:tab w:val="left" w:pos="2070"/>
          <w:tab w:val="left" w:pos="2160"/>
          <w:tab w:val="left" w:pos="3870"/>
          <w:tab w:val="left" w:pos="5670"/>
          <w:tab w:val="left" w:pos="7830"/>
          <w:tab w:val="left" w:pos="8550"/>
          <w:tab w:val="left" w:pos="9270"/>
        </w:tabs>
        <w:jc w:val="both"/>
        <w:rPr>
          <w:rFonts w:ascii="Arial Narrow" w:hAnsi="Arial Narrow"/>
        </w:rPr>
      </w:pPr>
    </w:p>
    <w:p w14:paraId="07E7E519" w14:textId="77777777" w:rsidR="00AA7942" w:rsidRPr="00F54A7A" w:rsidRDefault="00AA7942">
      <w:pPr>
        <w:tabs>
          <w:tab w:val="left" w:pos="-90"/>
          <w:tab w:val="left" w:pos="90"/>
          <w:tab w:val="left" w:pos="2070"/>
          <w:tab w:val="left" w:pos="2160"/>
          <w:tab w:val="left" w:pos="3870"/>
          <w:tab w:val="left" w:pos="5670"/>
          <w:tab w:val="left" w:pos="7830"/>
          <w:tab w:val="left" w:pos="8550"/>
          <w:tab w:val="left" w:pos="9270"/>
        </w:tabs>
        <w:jc w:val="both"/>
        <w:rPr>
          <w:rFonts w:ascii="Arial Narrow" w:hAnsi="Arial Narrow"/>
        </w:rPr>
      </w:pPr>
      <w:r w:rsidRPr="00F54A7A">
        <w:rPr>
          <w:rFonts w:ascii="Arial Narrow" w:hAnsi="Arial Narrow"/>
        </w:rPr>
        <w:t xml:space="preserve">Our water system serves approximately </w:t>
      </w:r>
      <w:r w:rsidR="00CF0C3E" w:rsidRPr="00F54A7A">
        <w:rPr>
          <w:rFonts w:ascii="Arial Narrow" w:hAnsi="Arial Narrow"/>
        </w:rPr>
        <w:t>225</w:t>
      </w:r>
      <w:r w:rsidRPr="00F54A7A">
        <w:rPr>
          <w:rFonts w:ascii="Arial Narrow" w:hAnsi="Arial Narrow"/>
        </w:rPr>
        <w:t xml:space="preserve"> service connections providing water to 800 residents.  Our water source is primarily from a new drilled well located just outside the Hamlet of </w:t>
      </w:r>
      <w:proofErr w:type="spellStart"/>
      <w:r w:rsidRPr="00F54A7A">
        <w:rPr>
          <w:rFonts w:ascii="Arial Narrow" w:hAnsi="Arial Narrow"/>
        </w:rPr>
        <w:t>Forestport</w:t>
      </w:r>
      <w:proofErr w:type="spellEnd"/>
      <w:r w:rsidRPr="00F54A7A">
        <w:rPr>
          <w:rFonts w:ascii="Arial Narrow" w:hAnsi="Arial Narrow"/>
        </w:rPr>
        <w:t xml:space="preserve">.  The two older wells also located to the north of the Hamlet are </w:t>
      </w:r>
      <w:r w:rsidR="004B47E7">
        <w:rPr>
          <w:rFonts w:ascii="Arial Narrow" w:hAnsi="Arial Narrow"/>
        </w:rPr>
        <w:t>available on an emergency basis, but due to poor water quality are not used on a regular basis.  All</w:t>
      </w:r>
      <w:r w:rsidRPr="00F54A7A">
        <w:rPr>
          <w:rFonts w:ascii="Arial Narrow" w:hAnsi="Arial Narrow"/>
        </w:rPr>
        <w:t xml:space="preserve"> water is disinfected with chlorine prior to entering the distribution system.  </w:t>
      </w:r>
    </w:p>
    <w:p w14:paraId="664C989E" w14:textId="77777777" w:rsidR="00AA7942" w:rsidRPr="00F54A7A" w:rsidRDefault="00AA7942">
      <w:pPr>
        <w:tabs>
          <w:tab w:val="left" w:pos="-90"/>
          <w:tab w:val="left" w:pos="90"/>
          <w:tab w:val="left" w:pos="2070"/>
          <w:tab w:val="left" w:pos="2160"/>
          <w:tab w:val="left" w:pos="3870"/>
          <w:tab w:val="left" w:pos="5670"/>
          <w:tab w:val="left" w:pos="7830"/>
          <w:tab w:val="left" w:pos="8550"/>
          <w:tab w:val="left" w:pos="9270"/>
        </w:tabs>
        <w:jc w:val="both"/>
        <w:rPr>
          <w:rFonts w:ascii="Arial Narrow" w:hAnsi="Arial Narrow"/>
        </w:rPr>
      </w:pPr>
    </w:p>
    <w:p w14:paraId="2387C981" w14:textId="77777777" w:rsidR="00AA7942" w:rsidRPr="00F54A7A" w:rsidRDefault="00AA7942">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pPr>
      <w:r w:rsidRPr="00F54A7A">
        <w:rPr>
          <w:rFonts w:ascii="Arial Narrow" w:hAnsi="Arial Narrow"/>
          <w:smallCaps/>
          <w:szCs w:val="24"/>
          <w:u w:val="single"/>
        </w:rPr>
        <w:t>Source Water Assessment Information</w:t>
      </w:r>
    </w:p>
    <w:p w14:paraId="2B4A271E" w14:textId="77777777" w:rsidR="00AA7942" w:rsidRPr="00F54A7A"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pPr>
      <w:r w:rsidRPr="00F54A7A">
        <w:rPr>
          <w:rFonts w:ascii="Arial Narrow" w:hAnsi="Arial Narrow"/>
        </w:rPr>
        <w:t xml:space="preserve">A Source Water Assessment has been completed for the FORESTPORT Water System.  Possible and actual threats to drinking water source(s) were evaluated. The state source water assessment includes a susceptibility rating based on the risk posed by each potential source of contamination and how easily contaminants can move through the subsurface to the source(s).  The susceptibility rating is an estimate of the potential for contamination of the source water, it does not mean that the water delivered to consumers </w:t>
      </w:r>
      <w:proofErr w:type="gramStart"/>
      <w:r w:rsidRPr="00F54A7A">
        <w:rPr>
          <w:rFonts w:ascii="Arial Narrow" w:hAnsi="Arial Narrow"/>
        </w:rPr>
        <w:t>is, or</w:t>
      </w:r>
      <w:proofErr w:type="gramEnd"/>
      <w:r w:rsidRPr="00F54A7A">
        <w:rPr>
          <w:rFonts w:ascii="Arial Narrow" w:hAnsi="Arial Narrow"/>
        </w:rPr>
        <w:t xml:space="preserve"> will become contaminated.  The Source Water Assessment Program (SWAP) is designed to compile, organize and evaluate information to make better decisions regarding protecting sources of public drinking water.  A copy of the assessment, including a map of the assessment area, can be obtained by contacting us, as noted above.</w:t>
      </w:r>
    </w:p>
    <w:p w14:paraId="56CB67CA" w14:textId="77777777" w:rsidR="00AA7942" w:rsidRPr="00F54A7A"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pPr>
    </w:p>
    <w:p w14:paraId="54598B92" w14:textId="77777777" w:rsidR="00AA7942" w:rsidRPr="00F54A7A"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pPr>
      <w:r w:rsidRPr="00F54A7A">
        <w:rPr>
          <w:rFonts w:ascii="Arial Narrow" w:hAnsi="Arial Narrow"/>
        </w:rPr>
        <w:t xml:space="preserve">The land </w:t>
      </w:r>
      <w:proofErr w:type="gramStart"/>
      <w:r w:rsidRPr="00F54A7A">
        <w:rPr>
          <w:rFonts w:ascii="Arial Narrow" w:hAnsi="Arial Narrow"/>
        </w:rPr>
        <w:t>uses</w:t>
      </w:r>
      <w:proofErr w:type="gramEnd"/>
      <w:r w:rsidRPr="00F54A7A">
        <w:rPr>
          <w:rFonts w:ascii="Arial Narrow" w:hAnsi="Arial Narrow"/>
        </w:rPr>
        <w:t xml:space="preserve"> around the FORESTPORT Water System sources were rated for their potential to cause contamination to the source.  The source was considered at a low risk for all contamination categories related to land use. This is also true for the discrete potential sources of contamination.  The natural sensitivity of the sources was considered high due to the sandy matrix and unconfined aquifer in which the sources are located.  Water quality test data, surficial geology, aquifer information and bedrock information are also taken into consideration when determining the natural sensitivity of a source to pollution.  Therefore, when land use contamination potential, discrete source contamination potential and natural sensitivity is combined, the susceptibility of the source to contamination can be determined.  The susceptibility of the </w:t>
      </w:r>
      <w:proofErr w:type="spellStart"/>
      <w:r w:rsidRPr="00F54A7A">
        <w:rPr>
          <w:rFonts w:ascii="Arial Narrow" w:hAnsi="Arial Narrow"/>
        </w:rPr>
        <w:t>Forestport</w:t>
      </w:r>
      <w:proofErr w:type="spellEnd"/>
      <w:r w:rsidRPr="00F54A7A">
        <w:rPr>
          <w:rFonts w:ascii="Arial Narrow" w:hAnsi="Arial Narrow"/>
        </w:rPr>
        <w:t xml:space="preserve"> sources to contamination was determined to be medium-high.  See section “</w:t>
      </w:r>
      <w:r w:rsidRPr="00F54A7A">
        <w:rPr>
          <w:rFonts w:ascii="Arial Narrow" w:hAnsi="Arial Narrow"/>
          <w:i/>
        </w:rPr>
        <w:t>Are there contaminants in our drinking water?</w:t>
      </w:r>
      <w:r w:rsidRPr="00F54A7A">
        <w:rPr>
          <w:rFonts w:ascii="Arial Narrow" w:hAnsi="Arial Narrow"/>
        </w:rPr>
        <w:t xml:space="preserve">” for a list of the contaminants that have been detected.  The source water assessments provide resource managers with additional information for protecting source waters into the future. </w:t>
      </w:r>
    </w:p>
    <w:p w14:paraId="0A4C3C0E" w14:textId="77777777" w:rsidR="00AA7942" w:rsidRPr="00F54A7A"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pPr>
    </w:p>
    <w:p w14:paraId="29A89AA9" w14:textId="77777777" w:rsidR="00AA7942" w:rsidRPr="00F54A7A"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pPr>
      <w:r w:rsidRPr="00F54A7A">
        <w:rPr>
          <w:rFonts w:ascii="Arial Narrow" w:hAnsi="Arial Narrow"/>
        </w:rPr>
        <w:t>Based upon the SWAP R</w:t>
      </w:r>
      <w:r w:rsidR="00F54A7A">
        <w:rPr>
          <w:rFonts w:ascii="Arial Narrow" w:hAnsi="Arial Narrow"/>
        </w:rPr>
        <w:t>eport determinations, good judg</w:t>
      </w:r>
      <w:r w:rsidRPr="00F54A7A">
        <w:rPr>
          <w:rFonts w:ascii="Arial Narrow" w:hAnsi="Arial Narrow"/>
        </w:rPr>
        <w:t xml:space="preserve">ment should be </w:t>
      </w:r>
      <w:proofErr w:type="gramStart"/>
      <w:r w:rsidRPr="00F54A7A">
        <w:rPr>
          <w:rFonts w:ascii="Arial Narrow" w:hAnsi="Arial Narrow"/>
        </w:rPr>
        <w:t>used</w:t>
      </w:r>
      <w:proofErr w:type="gramEnd"/>
      <w:r w:rsidRPr="00F54A7A">
        <w:rPr>
          <w:rFonts w:ascii="Arial Narrow" w:hAnsi="Arial Narrow"/>
        </w:rPr>
        <w:t xml:space="preserve"> and caution should be exercised when determining placement of certain materials, actions and facilities, including septic systems, high-risk businesses or chemical storage near the source(s).  We work hard to ensure that the source of water for our system is protected from contamination.</w:t>
      </w:r>
    </w:p>
    <w:p w14:paraId="44421A5D" w14:textId="77777777" w:rsidR="00AA7942" w:rsidRPr="00F54A7A"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pPr>
    </w:p>
    <w:p w14:paraId="36FA3AE0" w14:textId="77777777" w:rsidR="0075145C" w:rsidRPr="00C615CC" w:rsidRDefault="0075145C" w:rsidP="0075145C">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pPr>
      <w:r w:rsidRPr="00C615CC">
        <w:rPr>
          <w:rFonts w:ascii="Arial Narrow" w:hAnsi="Arial Narrow"/>
          <w:smallCaps/>
          <w:szCs w:val="24"/>
          <w:u w:val="single"/>
        </w:rPr>
        <w:t>Are There Contaminants In Our Drinking Water?</w:t>
      </w:r>
    </w:p>
    <w:p w14:paraId="38B17C17" w14:textId="77777777" w:rsidR="00AA7942" w:rsidRPr="00F54A7A" w:rsidRDefault="00CF1AB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pPr>
      <w:r w:rsidRPr="00F54A7A">
        <w:rPr>
          <w:rFonts w:ascii="Arial Narrow" w:hAnsi="Arial Narrow"/>
        </w:rPr>
        <w:t>As the State regulations require, we routinely test your drinking water for numerous contaminants. These contaminants include total coliform, inorganic compounds, nitrate, nitrite, lead and copper, radioactive contaminants, disinfection byproducts, volatile organic compounds,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may be more than one year old.</w:t>
      </w:r>
    </w:p>
    <w:p w14:paraId="0BF25A98" w14:textId="77777777" w:rsidR="005A773D" w:rsidRDefault="005A773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sectPr w:rsidR="005A773D" w:rsidSect="005A773D">
          <w:footnotePr>
            <w:numRestart w:val="eachSect"/>
          </w:footnotePr>
          <w:endnotePr>
            <w:numFmt w:val="decimal"/>
          </w:endnotePr>
          <w:type w:val="continuous"/>
          <w:pgSz w:w="15840" w:h="12240" w:orient="landscape"/>
          <w:pgMar w:top="540" w:right="720" w:bottom="720" w:left="720" w:header="450" w:footer="382" w:gutter="0"/>
          <w:cols w:num="2" w:space="540"/>
          <w:docGrid w:linePitch="272"/>
        </w:sectPr>
      </w:pPr>
    </w:p>
    <w:p w14:paraId="6B8A43B2" w14:textId="77777777" w:rsidR="00C72A65" w:rsidRDefault="00C72A6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pPr>
    </w:p>
    <w:p w14:paraId="3253F2A2" w14:textId="77777777" w:rsidR="00292B92"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pPr>
      <w:r w:rsidRPr="00F54A7A">
        <w:rPr>
          <w:rFonts w:ascii="Arial Narrow" w:hAnsi="Arial Narrow"/>
        </w:rPr>
        <w:lastRenderedPageBreak/>
        <w:t xml:space="preserve">It should be noted that all drinking water, including bottled drinking water, might be reasonably expected to contain at least </w:t>
      </w:r>
      <w:proofErr w:type="gramStart"/>
      <w:r w:rsidRPr="00F54A7A">
        <w:rPr>
          <w:rFonts w:ascii="Arial Narrow" w:hAnsi="Arial Narrow"/>
        </w:rPr>
        <w:t>small amounts of some</w:t>
      </w:r>
      <w:proofErr w:type="gramEnd"/>
      <w:r w:rsidRPr="00F54A7A">
        <w:rPr>
          <w:rFonts w:ascii="Arial Narrow" w:hAnsi="Arial Narrow"/>
        </w:rPr>
        <w:t xml:space="preserve"> contaminants.  The presence of contaminants does not necessarily indicate that water poses a health risk.  More information about contaminants and potential health effects can be obtained by calling the EPA’s Safe Drinking Water Hotline (800-426-4791) or the Oneida County Health Department at 315-798-5064.</w:t>
      </w:r>
    </w:p>
    <w:p w14:paraId="59900B24" w14:textId="77777777" w:rsidR="003E209F" w:rsidRPr="00F54A7A" w:rsidRDefault="003E209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Arial Narrow" w:hAnsi="Arial Narrow"/>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260"/>
        <w:gridCol w:w="810"/>
        <w:gridCol w:w="1890"/>
        <w:gridCol w:w="1350"/>
        <w:gridCol w:w="900"/>
        <w:gridCol w:w="1800"/>
        <w:gridCol w:w="3060"/>
      </w:tblGrid>
      <w:tr w:rsidR="00375A91" w:rsidRPr="00747FAD" w14:paraId="04871A32" w14:textId="77777777" w:rsidTr="00375A91">
        <w:trPr>
          <w:cantSplit/>
          <w:trHeight w:val="280"/>
          <w:tblHeader/>
        </w:trPr>
        <w:tc>
          <w:tcPr>
            <w:tcW w:w="14400" w:type="dxa"/>
            <w:gridSpan w:val="8"/>
            <w:tcBorders>
              <w:bottom w:val="single" w:sz="4" w:space="0" w:color="auto"/>
            </w:tcBorders>
            <w:shd w:val="clear" w:color="auto" w:fill="000000" w:themeFill="text1"/>
            <w:vAlign w:val="center"/>
          </w:tcPr>
          <w:p w14:paraId="06083933" w14:textId="77777777" w:rsidR="00375A91" w:rsidRPr="00747FAD" w:rsidRDefault="00375A91" w:rsidP="00743F64">
            <w:pPr>
              <w:jc w:val="center"/>
              <w:rPr>
                <w:rFonts w:ascii="Arial Narrow" w:hAnsi="Arial Narrow"/>
                <w:b/>
                <w:color w:val="FFFFFF" w:themeColor="background1"/>
                <w:sz w:val="32"/>
                <w:szCs w:val="28"/>
              </w:rPr>
            </w:pPr>
            <w:r w:rsidRPr="00747FAD">
              <w:rPr>
                <w:rFonts w:ascii="Arial Narrow" w:hAnsi="Arial Narrow"/>
                <w:b/>
                <w:color w:val="FFFFFF" w:themeColor="background1"/>
                <w:sz w:val="32"/>
                <w:szCs w:val="28"/>
              </w:rPr>
              <w:t>Table of Detected Contaminants</w:t>
            </w:r>
          </w:p>
        </w:tc>
      </w:tr>
      <w:tr w:rsidR="00375A91" w:rsidRPr="00C72A65" w14:paraId="491CA35F" w14:textId="77777777" w:rsidTr="00375A91">
        <w:trPr>
          <w:trHeight w:val="280"/>
          <w:tblHeader/>
        </w:trPr>
        <w:tc>
          <w:tcPr>
            <w:tcW w:w="3330" w:type="dxa"/>
            <w:vAlign w:val="center"/>
          </w:tcPr>
          <w:p w14:paraId="4E049A46"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Contaminant</w:t>
            </w:r>
          </w:p>
        </w:tc>
        <w:tc>
          <w:tcPr>
            <w:tcW w:w="1260" w:type="dxa"/>
            <w:vAlign w:val="center"/>
          </w:tcPr>
          <w:p w14:paraId="219F4C6B"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Is System in Violation?</w:t>
            </w:r>
          </w:p>
        </w:tc>
        <w:tc>
          <w:tcPr>
            <w:tcW w:w="810" w:type="dxa"/>
            <w:vAlign w:val="center"/>
          </w:tcPr>
          <w:p w14:paraId="7743684E"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 xml:space="preserve">Date of Sample </w:t>
            </w:r>
          </w:p>
        </w:tc>
        <w:tc>
          <w:tcPr>
            <w:tcW w:w="1890" w:type="dxa"/>
            <w:vAlign w:val="center"/>
          </w:tcPr>
          <w:p w14:paraId="70056474"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Level Detected</w:t>
            </w:r>
          </w:p>
          <w:p w14:paraId="19EBBA8B"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Average or Maximum</w:t>
            </w:r>
          </w:p>
          <w:p w14:paraId="0360187A"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(Range)</w:t>
            </w:r>
          </w:p>
        </w:tc>
        <w:tc>
          <w:tcPr>
            <w:tcW w:w="1350" w:type="dxa"/>
            <w:vAlign w:val="center"/>
          </w:tcPr>
          <w:p w14:paraId="1897B9B8"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Unit</w:t>
            </w:r>
          </w:p>
          <w:p w14:paraId="0FBC8091"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Measurement</w:t>
            </w:r>
          </w:p>
        </w:tc>
        <w:tc>
          <w:tcPr>
            <w:tcW w:w="900" w:type="dxa"/>
            <w:vAlign w:val="center"/>
          </w:tcPr>
          <w:p w14:paraId="4D9D0168"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MCLG / MRDLG</w:t>
            </w:r>
          </w:p>
        </w:tc>
        <w:tc>
          <w:tcPr>
            <w:tcW w:w="1800" w:type="dxa"/>
            <w:vAlign w:val="center"/>
          </w:tcPr>
          <w:p w14:paraId="1B4BDE9B"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 xml:space="preserve">Regulatory Limit </w:t>
            </w:r>
          </w:p>
          <w:p w14:paraId="48A7A265"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(MCL, MRDL, or AL)</w:t>
            </w:r>
          </w:p>
        </w:tc>
        <w:tc>
          <w:tcPr>
            <w:tcW w:w="3060" w:type="dxa"/>
            <w:vAlign w:val="center"/>
          </w:tcPr>
          <w:p w14:paraId="620DDE79" w14:textId="77777777" w:rsidR="00375A91" w:rsidRPr="00C72A65" w:rsidRDefault="00375A91" w:rsidP="00743F64">
            <w:pPr>
              <w:jc w:val="center"/>
              <w:rPr>
                <w:rFonts w:ascii="Arial Narrow" w:hAnsi="Arial Narrow"/>
                <w:b/>
                <w:sz w:val="18"/>
                <w:szCs w:val="16"/>
              </w:rPr>
            </w:pPr>
            <w:r w:rsidRPr="00C72A65">
              <w:rPr>
                <w:rFonts w:ascii="Arial Narrow" w:hAnsi="Arial Narrow"/>
                <w:b/>
                <w:sz w:val="18"/>
                <w:szCs w:val="16"/>
              </w:rPr>
              <w:t>Likely Source of Contamination</w:t>
            </w:r>
          </w:p>
        </w:tc>
      </w:tr>
      <w:tr w:rsidR="00375A91" w:rsidRPr="00747FAD" w14:paraId="1FBDE1C0" w14:textId="77777777" w:rsidTr="00375A91">
        <w:trPr>
          <w:cantSplit/>
          <w:trHeight w:val="280"/>
        </w:trPr>
        <w:tc>
          <w:tcPr>
            <w:tcW w:w="14400" w:type="dxa"/>
            <w:gridSpan w:val="8"/>
            <w:shd w:val="clear" w:color="auto" w:fill="BFBFBF" w:themeFill="background1" w:themeFillShade="BF"/>
            <w:vAlign w:val="center"/>
          </w:tcPr>
          <w:p w14:paraId="6AB43E10" w14:textId="77777777" w:rsidR="00375A91" w:rsidRPr="00747FAD" w:rsidRDefault="00375A91" w:rsidP="00743F64">
            <w:pPr>
              <w:rPr>
                <w:rFonts w:ascii="Arial Narrow" w:hAnsi="Arial Narrow"/>
                <w:b/>
                <w:sz w:val="24"/>
                <w:szCs w:val="16"/>
              </w:rPr>
            </w:pPr>
            <w:r w:rsidRPr="00747FAD">
              <w:rPr>
                <w:rFonts w:ascii="Arial Narrow" w:hAnsi="Arial Narrow"/>
                <w:b/>
                <w:sz w:val="24"/>
                <w:szCs w:val="16"/>
              </w:rPr>
              <w:t xml:space="preserve">Inorganic Contaminants </w:t>
            </w:r>
          </w:p>
        </w:tc>
      </w:tr>
      <w:tr w:rsidR="00375A91" w:rsidRPr="00747FAD" w14:paraId="4C88857F"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34"/>
        </w:trPr>
        <w:tc>
          <w:tcPr>
            <w:tcW w:w="3330" w:type="dxa"/>
            <w:tcBorders>
              <w:top w:val="single" w:sz="4" w:space="0" w:color="auto"/>
              <w:left w:val="single" w:sz="4" w:space="0" w:color="auto"/>
            </w:tcBorders>
            <w:vAlign w:val="center"/>
          </w:tcPr>
          <w:p w14:paraId="528A58D8" w14:textId="77777777" w:rsidR="00375A91" w:rsidRPr="00747FAD" w:rsidRDefault="00375A91" w:rsidP="00743F64">
            <w:pPr>
              <w:spacing w:before="40" w:after="40"/>
              <w:rPr>
                <w:rFonts w:ascii="Arial Narrow" w:hAnsi="Arial Narrow"/>
                <w:sz w:val="18"/>
                <w:szCs w:val="16"/>
              </w:rPr>
            </w:pPr>
            <w:r w:rsidRPr="00747FAD">
              <w:rPr>
                <w:rFonts w:ascii="Arial Narrow" w:hAnsi="Arial Narrow"/>
                <w:sz w:val="18"/>
                <w:szCs w:val="16"/>
              </w:rPr>
              <w:t>Arsenic</w:t>
            </w:r>
          </w:p>
        </w:tc>
        <w:tc>
          <w:tcPr>
            <w:tcW w:w="1260" w:type="dxa"/>
            <w:tcBorders>
              <w:top w:val="single" w:sz="4" w:space="0" w:color="auto"/>
              <w:left w:val="single" w:sz="6" w:space="0" w:color="auto"/>
            </w:tcBorders>
            <w:vAlign w:val="center"/>
          </w:tcPr>
          <w:p w14:paraId="207F24FF"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No</w:t>
            </w:r>
          </w:p>
        </w:tc>
        <w:tc>
          <w:tcPr>
            <w:tcW w:w="810" w:type="dxa"/>
            <w:tcBorders>
              <w:top w:val="single" w:sz="4" w:space="0" w:color="auto"/>
              <w:left w:val="single" w:sz="4" w:space="0" w:color="auto"/>
              <w:right w:val="single" w:sz="4" w:space="0" w:color="auto"/>
            </w:tcBorders>
            <w:vAlign w:val="center"/>
          </w:tcPr>
          <w:p w14:paraId="48BB0BE6" w14:textId="23B6FC42" w:rsidR="00375A91" w:rsidRPr="00747FAD" w:rsidRDefault="00FA2C18" w:rsidP="00743F64">
            <w:pPr>
              <w:spacing w:before="40" w:after="40"/>
              <w:jc w:val="center"/>
              <w:rPr>
                <w:rFonts w:ascii="Arial Narrow" w:hAnsi="Arial Narrow"/>
                <w:sz w:val="18"/>
                <w:szCs w:val="16"/>
              </w:rPr>
            </w:pPr>
            <w:r>
              <w:rPr>
                <w:rFonts w:ascii="Arial Narrow" w:hAnsi="Arial Narrow"/>
                <w:sz w:val="18"/>
                <w:szCs w:val="16"/>
              </w:rPr>
              <w:t>12/</w:t>
            </w:r>
            <w:r w:rsidR="00491581">
              <w:rPr>
                <w:rFonts w:ascii="Arial Narrow" w:hAnsi="Arial Narrow"/>
                <w:sz w:val="18"/>
                <w:szCs w:val="16"/>
              </w:rPr>
              <w:t>22</w:t>
            </w:r>
          </w:p>
        </w:tc>
        <w:tc>
          <w:tcPr>
            <w:tcW w:w="1890" w:type="dxa"/>
            <w:tcBorders>
              <w:top w:val="single" w:sz="4" w:space="0" w:color="auto"/>
              <w:left w:val="single" w:sz="4" w:space="0" w:color="auto"/>
              <w:right w:val="single" w:sz="4" w:space="0" w:color="auto"/>
            </w:tcBorders>
            <w:vAlign w:val="center"/>
          </w:tcPr>
          <w:p w14:paraId="4AC45869" w14:textId="1D8A5652" w:rsidR="00375A91" w:rsidRPr="00747FAD" w:rsidRDefault="00491581" w:rsidP="00743F64">
            <w:pPr>
              <w:spacing w:before="40" w:after="40"/>
              <w:jc w:val="center"/>
              <w:rPr>
                <w:rFonts w:ascii="Arial Narrow" w:hAnsi="Arial Narrow"/>
                <w:sz w:val="18"/>
                <w:szCs w:val="16"/>
              </w:rPr>
            </w:pPr>
            <w:r>
              <w:rPr>
                <w:rFonts w:ascii="Arial Narrow" w:hAnsi="Arial Narrow"/>
                <w:sz w:val="18"/>
                <w:szCs w:val="16"/>
              </w:rPr>
              <w:t>3.1</w:t>
            </w:r>
          </w:p>
        </w:tc>
        <w:tc>
          <w:tcPr>
            <w:tcW w:w="1350" w:type="dxa"/>
            <w:tcBorders>
              <w:top w:val="single" w:sz="4" w:space="0" w:color="auto"/>
            </w:tcBorders>
            <w:vAlign w:val="center"/>
          </w:tcPr>
          <w:p w14:paraId="69809686"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ug/l</w:t>
            </w:r>
          </w:p>
        </w:tc>
        <w:tc>
          <w:tcPr>
            <w:tcW w:w="900" w:type="dxa"/>
            <w:tcBorders>
              <w:top w:val="single" w:sz="4" w:space="0" w:color="auto"/>
              <w:left w:val="single" w:sz="6" w:space="0" w:color="auto"/>
            </w:tcBorders>
            <w:vAlign w:val="center"/>
          </w:tcPr>
          <w:p w14:paraId="051B7F7B"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N/A</w:t>
            </w:r>
          </w:p>
        </w:tc>
        <w:tc>
          <w:tcPr>
            <w:tcW w:w="1800" w:type="dxa"/>
            <w:tcBorders>
              <w:top w:val="single" w:sz="4" w:space="0" w:color="auto"/>
              <w:left w:val="single" w:sz="6" w:space="0" w:color="auto"/>
            </w:tcBorders>
            <w:vAlign w:val="center"/>
          </w:tcPr>
          <w:p w14:paraId="0AF63B46"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MCL = 10</w:t>
            </w:r>
          </w:p>
        </w:tc>
        <w:tc>
          <w:tcPr>
            <w:tcW w:w="3060" w:type="dxa"/>
            <w:tcBorders>
              <w:top w:val="single" w:sz="4" w:space="0" w:color="auto"/>
              <w:left w:val="single" w:sz="6" w:space="0" w:color="auto"/>
              <w:right w:val="single" w:sz="4" w:space="0" w:color="auto"/>
            </w:tcBorders>
            <w:vAlign w:val="center"/>
          </w:tcPr>
          <w:p w14:paraId="234C98A4" w14:textId="77777777" w:rsidR="00375A91" w:rsidRPr="00747FAD" w:rsidRDefault="00375A91" w:rsidP="00743F64">
            <w:pPr>
              <w:spacing w:before="40" w:after="40"/>
              <w:rPr>
                <w:rFonts w:ascii="Arial Narrow" w:hAnsi="Arial Narrow"/>
                <w:sz w:val="18"/>
                <w:szCs w:val="16"/>
              </w:rPr>
            </w:pPr>
            <w:r w:rsidRPr="00747FAD">
              <w:rPr>
                <w:rFonts w:ascii="Arial Narrow" w:hAnsi="Arial Narrow"/>
                <w:sz w:val="18"/>
                <w:szCs w:val="16"/>
              </w:rPr>
              <w:t>Erosion of natural deposits.</w:t>
            </w:r>
          </w:p>
        </w:tc>
      </w:tr>
      <w:tr w:rsidR="00375A91" w:rsidRPr="00747FAD" w14:paraId="0C1286F9"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34"/>
        </w:trPr>
        <w:tc>
          <w:tcPr>
            <w:tcW w:w="3330" w:type="dxa"/>
            <w:tcBorders>
              <w:top w:val="single" w:sz="4" w:space="0" w:color="auto"/>
              <w:left w:val="single" w:sz="4" w:space="0" w:color="auto"/>
            </w:tcBorders>
            <w:vAlign w:val="center"/>
          </w:tcPr>
          <w:p w14:paraId="2C7642A3" w14:textId="77777777" w:rsidR="00375A91" w:rsidRPr="00747FAD" w:rsidRDefault="00375A91" w:rsidP="00743F64">
            <w:pPr>
              <w:spacing w:before="40" w:after="40"/>
              <w:rPr>
                <w:rFonts w:ascii="Arial Narrow" w:hAnsi="Arial Narrow"/>
                <w:sz w:val="18"/>
                <w:szCs w:val="16"/>
              </w:rPr>
            </w:pPr>
            <w:r w:rsidRPr="00747FAD">
              <w:rPr>
                <w:rFonts w:ascii="Arial Narrow" w:hAnsi="Arial Narrow"/>
                <w:sz w:val="18"/>
                <w:szCs w:val="16"/>
              </w:rPr>
              <w:t>Barium</w:t>
            </w:r>
          </w:p>
        </w:tc>
        <w:tc>
          <w:tcPr>
            <w:tcW w:w="1260" w:type="dxa"/>
            <w:tcBorders>
              <w:top w:val="single" w:sz="4" w:space="0" w:color="auto"/>
              <w:left w:val="single" w:sz="6" w:space="0" w:color="auto"/>
            </w:tcBorders>
            <w:vAlign w:val="center"/>
          </w:tcPr>
          <w:p w14:paraId="4FE73776"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No</w:t>
            </w:r>
          </w:p>
        </w:tc>
        <w:tc>
          <w:tcPr>
            <w:tcW w:w="810" w:type="dxa"/>
            <w:tcBorders>
              <w:top w:val="single" w:sz="4" w:space="0" w:color="auto"/>
              <w:left w:val="single" w:sz="4" w:space="0" w:color="auto"/>
              <w:right w:val="single" w:sz="4" w:space="0" w:color="auto"/>
            </w:tcBorders>
            <w:vAlign w:val="center"/>
          </w:tcPr>
          <w:p w14:paraId="7447984F" w14:textId="38C299CF" w:rsidR="00375A91" w:rsidRPr="00747FAD" w:rsidRDefault="00FA2C18" w:rsidP="00743F64">
            <w:pPr>
              <w:spacing w:before="40" w:after="40"/>
              <w:jc w:val="center"/>
              <w:rPr>
                <w:rFonts w:ascii="Arial Narrow" w:hAnsi="Arial Narrow"/>
                <w:sz w:val="18"/>
                <w:szCs w:val="16"/>
              </w:rPr>
            </w:pPr>
            <w:r>
              <w:rPr>
                <w:rFonts w:ascii="Arial Narrow" w:hAnsi="Arial Narrow"/>
                <w:sz w:val="18"/>
                <w:szCs w:val="16"/>
              </w:rPr>
              <w:t>12/</w:t>
            </w:r>
            <w:r w:rsidR="00491581">
              <w:rPr>
                <w:rFonts w:ascii="Arial Narrow" w:hAnsi="Arial Narrow"/>
                <w:sz w:val="18"/>
                <w:szCs w:val="16"/>
              </w:rPr>
              <w:t>22</w:t>
            </w:r>
          </w:p>
        </w:tc>
        <w:tc>
          <w:tcPr>
            <w:tcW w:w="1890" w:type="dxa"/>
            <w:tcBorders>
              <w:top w:val="single" w:sz="4" w:space="0" w:color="auto"/>
              <w:left w:val="single" w:sz="4" w:space="0" w:color="auto"/>
              <w:right w:val="single" w:sz="4" w:space="0" w:color="auto"/>
            </w:tcBorders>
            <w:vAlign w:val="center"/>
          </w:tcPr>
          <w:p w14:paraId="79AB04DC" w14:textId="45E6AE8A"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0.0</w:t>
            </w:r>
            <w:r w:rsidR="00491581">
              <w:rPr>
                <w:rFonts w:ascii="Arial Narrow" w:hAnsi="Arial Narrow"/>
                <w:sz w:val="18"/>
                <w:szCs w:val="16"/>
              </w:rPr>
              <w:t>435</w:t>
            </w:r>
          </w:p>
        </w:tc>
        <w:tc>
          <w:tcPr>
            <w:tcW w:w="1350" w:type="dxa"/>
            <w:tcBorders>
              <w:top w:val="single" w:sz="4" w:space="0" w:color="auto"/>
            </w:tcBorders>
            <w:vAlign w:val="center"/>
          </w:tcPr>
          <w:p w14:paraId="30E656FF"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mg/l</w:t>
            </w:r>
          </w:p>
        </w:tc>
        <w:tc>
          <w:tcPr>
            <w:tcW w:w="900" w:type="dxa"/>
            <w:tcBorders>
              <w:top w:val="single" w:sz="4" w:space="0" w:color="auto"/>
              <w:left w:val="single" w:sz="6" w:space="0" w:color="auto"/>
            </w:tcBorders>
            <w:vAlign w:val="center"/>
          </w:tcPr>
          <w:p w14:paraId="0FA43DD8"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2</w:t>
            </w:r>
          </w:p>
        </w:tc>
        <w:tc>
          <w:tcPr>
            <w:tcW w:w="1800" w:type="dxa"/>
            <w:tcBorders>
              <w:top w:val="single" w:sz="4" w:space="0" w:color="auto"/>
              <w:left w:val="single" w:sz="6" w:space="0" w:color="auto"/>
            </w:tcBorders>
            <w:vAlign w:val="center"/>
          </w:tcPr>
          <w:p w14:paraId="2AE54CB4"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MCL = 2</w:t>
            </w:r>
          </w:p>
        </w:tc>
        <w:tc>
          <w:tcPr>
            <w:tcW w:w="3060" w:type="dxa"/>
            <w:tcBorders>
              <w:top w:val="single" w:sz="4" w:space="0" w:color="auto"/>
              <w:left w:val="single" w:sz="6" w:space="0" w:color="auto"/>
              <w:right w:val="single" w:sz="4" w:space="0" w:color="auto"/>
            </w:tcBorders>
            <w:vAlign w:val="center"/>
          </w:tcPr>
          <w:p w14:paraId="39BC68F0" w14:textId="77777777" w:rsidR="00375A91" w:rsidRPr="00747FAD" w:rsidRDefault="00375A91" w:rsidP="00743F64">
            <w:pPr>
              <w:spacing w:before="40" w:after="40"/>
              <w:rPr>
                <w:rFonts w:ascii="Arial Narrow" w:hAnsi="Arial Narrow"/>
                <w:sz w:val="18"/>
                <w:szCs w:val="16"/>
              </w:rPr>
            </w:pPr>
            <w:r w:rsidRPr="00747FAD">
              <w:rPr>
                <w:rFonts w:ascii="Arial Narrow" w:hAnsi="Arial Narrow"/>
                <w:sz w:val="18"/>
                <w:szCs w:val="16"/>
              </w:rPr>
              <w:t>Erosion of natural deposits.</w:t>
            </w:r>
          </w:p>
        </w:tc>
      </w:tr>
      <w:tr w:rsidR="00375A91" w:rsidRPr="00747FAD" w14:paraId="50F26542"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55"/>
        </w:trPr>
        <w:tc>
          <w:tcPr>
            <w:tcW w:w="3330" w:type="dxa"/>
            <w:tcBorders>
              <w:top w:val="single" w:sz="4" w:space="0" w:color="auto"/>
              <w:left w:val="single" w:sz="4" w:space="0" w:color="auto"/>
              <w:bottom w:val="single" w:sz="4" w:space="0" w:color="auto"/>
            </w:tcBorders>
            <w:vAlign w:val="center"/>
          </w:tcPr>
          <w:p w14:paraId="3DD0B262" w14:textId="77777777" w:rsidR="00375A91" w:rsidRPr="00747FAD" w:rsidRDefault="00375A91" w:rsidP="00743F64">
            <w:pPr>
              <w:spacing w:before="40" w:after="40"/>
              <w:rPr>
                <w:rFonts w:ascii="Arial Narrow" w:hAnsi="Arial Narrow"/>
                <w:sz w:val="18"/>
                <w:szCs w:val="16"/>
              </w:rPr>
            </w:pPr>
            <w:r w:rsidRPr="00747FAD">
              <w:rPr>
                <w:rFonts w:ascii="Arial Narrow" w:hAnsi="Arial Narrow"/>
                <w:sz w:val="18"/>
                <w:szCs w:val="16"/>
              </w:rPr>
              <w:t>Copper</w:t>
            </w:r>
          </w:p>
        </w:tc>
        <w:tc>
          <w:tcPr>
            <w:tcW w:w="1260" w:type="dxa"/>
            <w:tcBorders>
              <w:top w:val="single" w:sz="4" w:space="0" w:color="auto"/>
              <w:left w:val="single" w:sz="6" w:space="0" w:color="auto"/>
              <w:bottom w:val="single" w:sz="4" w:space="0" w:color="auto"/>
            </w:tcBorders>
            <w:vAlign w:val="center"/>
          </w:tcPr>
          <w:p w14:paraId="0A582EB9"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No</w:t>
            </w:r>
          </w:p>
        </w:tc>
        <w:tc>
          <w:tcPr>
            <w:tcW w:w="810" w:type="dxa"/>
            <w:tcBorders>
              <w:top w:val="single" w:sz="4" w:space="0" w:color="auto"/>
              <w:left w:val="single" w:sz="4" w:space="0" w:color="auto"/>
              <w:bottom w:val="single" w:sz="4" w:space="0" w:color="auto"/>
              <w:right w:val="single" w:sz="4" w:space="0" w:color="auto"/>
            </w:tcBorders>
            <w:vAlign w:val="center"/>
          </w:tcPr>
          <w:p w14:paraId="74052FDE" w14:textId="2281644D" w:rsidR="00375A91" w:rsidRPr="00747FAD" w:rsidRDefault="00856E02" w:rsidP="00743F64">
            <w:pPr>
              <w:spacing w:before="40" w:after="40"/>
              <w:jc w:val="center"/>
              <w:rPr>
                <w:rFonts w:ascii="Arial Narrow" w:hAnsi="Arial Narrow"/>
                <w:sz w:val="18"/>
                <w:szCs w:val="16"/>
                <w:vertAlign w:val="superscript"/>
              </w:rPr>
            </w:pPr>
            <w:r>
              <w:rPr>
                <w:rFonts w:ascii="Arial Narrow" w:hAnsi="Arial Narrow"/>
                <w:sz w:val="18"/>
                <w:szCs w:val="16"/>
              </w:rPr>
              <w:t>9/9/25</w:t>
            </w:r>
          </w:p>
        </w:tc>
        <w:tc>
          <w:tcPr>
            <w:tcW w:w="1890" w:type="dxa"/>
            <w:tcBorders>
              <w:top w:val="single" w:sz="4" w:space="0" w:color="auto"/>
              <w:left w:val="single" w:sz="4" w:space="0" w:color="auto"/>
              <w:bottom w:val="single" w:sz="4" w:space="0" w:color="auto"/>
              <w:right w:val="single" w:sz="4" w:space="0" w:color="auto"/>
            </w:tcBorders>
            <w:vAlign w:val="center"/>
          </w:tcPr>
          <w:p w14:paraId="060A4E7D" w14:textId="6996B04D" w:rsidR="00375A91" w:rsidRPr="00747FAD" w:rsidRDefault="00375A91" w:rsidP="00743F64">
            <w:pPr>
              <w:spacing w:before="40" w:after="40"/>
              <w:jc w:val="center"/>
              <w:rPr>
                <w:rFonts w:ascii="Arial Narrow" w:hAnsi="Arial Narrow"/>
                <w:sz w:val="18"/>
                <w:szCs w:val="16"/>
                <w:vertAlign w:val="superscript"/>
              </w:rPr>
            </w:pPr>
            <w:r w:rsidRPr="00747FAD">
              <w:rPr>
                <w:rFonts w:ascii="Arial Narrow" w:hAnsi="Arial Narrow"/>
                <w:sz w:val="18"/>
                <w:szCs w:val="16"/>
              </w:rPr>
              <w:t>0.</w:t>
            </w:r>
            <w:r>
              <w:rPr>
                <w:rFonts w:ascii="Arial Narrow" w:hAnsi="Arial Narrow"/>
                <w:sz w:val="18"/>
                <w:szCs w:val="16"/>
              </w:rPr>
              <w:t>0</w:t>
            </w:r>
            <w:r w:rsidR="001413BE">
              <w:rPr>
                <w:rFonts w:ascii="Arial Narrow" w:hAnsi="Arial Narrow"/>
                <w:sz w:val="18"/>
                <w:szCs w:val="16"/>
              </w:rPr>
              <w:t>5</w:t>
            </w:r>
            <w:r w:rsidRPr="00747FAD">
              <w:rPr>
                <w:rFonts w:ascii="Arial Narrow" w:hAnsi="Arial Narrow"/>
                <w:sz w:val="18"/>
                <w:szCs w:val="16"/>
              </w:rPr>
              <w:t xml:space="preserve"> </w:t>
            </w:r>
            <w:r w:rsidRPr="00747FAD">
              <w:rPr>
                <w:rFonts w:ascii="Arial Narrow" w:hAnsi="Arial Narrow"/>
                <w:sz w:val="18"/>
                <w:szCs w:val="16"/>
                <w:vertAlign w:val="superscript"/>
              </w:rPr>
              <w:t xml:space="preserve">(1) </w:t>
            </w:r>
            <w:r w:rsidR="00340D01">
              <w:rPr>
                <w:rFonts w:ascii="Arial Narrow" w:hAnsi="Arial Narrow"/>
                <w:sz w:val="18"/>
                <w:szCs w:val="16"/>
              </w:rPr>
              <w:br/>
              <w:t>(range = 0.00</w:t>
            </w:r>
            <w:r w:rsidR="00DF39E1">
              <w:rPr>
                <w:rFonts w:ascii="Arial Narrow" w:hAnsi="Arial Narrow"/>
                <w:sz w:val="18"/>
                <w:szCs w:val="16"/>
              </w:rPr>
              <w:t>36</w:t>
            </w:r>
            <w:r w:rsidRPr="00747FAD">
              <w:rPr>
                <w:rFonts w:ascii="Arial Narrow" w:hAnsi="Arial Narrow"/>
                <w:sz w:val="18"/>
                <w:szCs w:val="16"/>
              </w:rPr>
              <w:t xml:space="preserve"> – 0.</w:t>
            </w:r>
            <w:r w:rsidR="009D6A06">
              <w:rPr>
                <w:rFonts w:ascii="Arial Narrow" w:hAnsi="Arial Narrow"/>
                <w:sz w:val="18"/>
                <w:szCs w:val="16"/>
              </w:rPr>
              <w:t>0</w:t>
            </w:r>
            <w:r w:rsidR="00DF39E1">
              <w:rPr>
                <w:rFonts w:ascii="Arial Narrow" w:hAnsi="Arial Narrow"/>
                <w:sz w:val="18"/>
                <w:szCs w:val="16"/>
              </w:rPr>
              <w:t>92</w:t>
            </w:r>
            <w:r w:rsidRPr="00747FAD">
              <w:rPr>
                <w:rFonts w:ascii="Arial Narrow" w:hAnsi="Arial Narrow"/>
                <w:sz w:val="18"/>
                <w:szCs w:val="16"/>
              </w:rPr>
              <w:t>)</w:t>
            </w:r>
          </w:p>
        </w:tc>
        <w:tc>
          <w:tcPr>
            <w:tcW w:w="1350" w:type="dxa"/>
            <w:tcBorders>
              <w:top w:val="single" w:sz="4" w:space="0" w:color="auto"/>
              <w:bottom w:val="single" w:sz="4" w:space="0" w:color="auto"/>
            </w:tcBorders>
            <w:vAlign w:val="center"/>
          </w:tcPr>
          <w:p w14:paraId="5471C82F"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mg/l</w:t>
            </w:r>
          </w:p>
        </w:tc>
        <w:tc>
          <w:tcPr>
            <w:tcW w:w="900" w:type="dxa"/>
            <w:tcBorders>
              <w:top w:val="single" w:sz="4" w:space="0" w:color="auto"/>
              <w:left w:val="single" w:sz="6" w:space="0" w:color="auto"/>
              <w:bottom w:val="single" w:sz="4" w:space="0" w:color="auto"/>
            </w:tcBorders>
            <w:vAlign w:val="center"/>
          </w:tcPr>
          <w:p w14:paraId="2C198473"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1.3</w:t>
            </w:r>
          </w:p>
        </w:tc>
        <w:tc>
          <w:tcPr>
            <w:tcW w:w="1800" w:type="dxa"/>
            <w:tcBorders>
              <w:top w:val="single" w:sz="4" w:space="0" w:color="auto"/>
              <w:left w:val="single" w:sz="6" w:space="0" w:color="auto"/>
              <w:bottom w:val="single" w:sz="4" w:space="0" w:color="auto"/>
            </w:tcBorders>
            <w:vAlign w:val="center"/>
          </w:tcPr>
          <w:p w14:paraId="69FAED4B"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AL = 1.3</w:t>
            </w:r>
          </w:p>
        </w:tc>
        <w:tc>
          <w:tcPr>
            <w:tcW w:w="3060" w:type="dxa"/>
            <w:tcBorders>
              <w:top w:val="single" w:sz="4" w:space="0" w:color="auto"/>
              <w:left w:val="single" w:sz="6" w:space="0" w:color="auto"/>
              <w:bottom w:val="single" w:sz="4" w:space="0" w:color="auto"/>
              <w:right w:val="single" w:sz="4" w:space="0" w:color="auto"/>
            </w:tcBorders>
            <w:vAlign w:val="center"/>
          </w:tcPr>
          <w:p w14:paraId="5A6E34F4" w14:textId="77777777" w:rsidR="00375A91" w:rsidRPr="00747FAD" w:rsidRDefault="00375A91" w:rsidP="00743F64">
            <w:pPr>
              <w:spacing w:before="40" w:after="40"/>
              <w:rPr>
                <w:rFonts w:ascii="Arial Narrow" w:hAnsi="Arial Narrow"/>
                <w:sz w:val="18"/>
                <w:szCs w:val="16"/>
              </w:rPr>
            </w:pPr>
            <w:r w:rsidRPr="00747FAD">
              <w:rPr>
                <w:rFonts w:ascii="Arial Narrow" w:hAnsi="Arial Narrow"/>
                <w:sz w:val="18"/>
                <w:szCs w:val="16"/>
              </w:rPr>
              <w:t>Corrosion of household plumbing systems; Erosion of natural deposits.</w:t>
            </w:r>
          </w:p>
        </w:tc>
      </w:tr>
      <w:tr w:rsidR="00491581" w:rsidRPr="00747FAD" w14:paraId="39E435A9"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55"/>
        </w:trPr>
        <w:tc>
          <w:tcPr>
            <w:tcW w:w="3330" w:type="dxa"/>
            <w:tcBorders>
              <w:top w:val="single" w:sz="4" w:space="0" w:color="auto"/>
              <w:left w:val="single" w:sz="4" w:space="0" w:color="auto"/>
              <w:bottom w:val="single" w:sz="4" w:space="0" w:color="auto"/>
            </w:tcBorders>
            <w:vAlign w:val="center"/>
          </w:tcPr>
          <w:p w14:paraId="3A09C583" w14:textId="3F3A66AE" w:rsidR="00491581" w:rsidRPr="00747FAD" w:rsidRDefault="00491581" w:rsidP="00743F64">
            <w:pPr>
              <w:spacing w:before="40" w:after="40"/>
              <w:rPr>
                <w:rFonts w:ascii="Arial Narrow" w:hAnsi="Arial Narrow"/>
                <w:sz w:val="18"/>
                <w:szCs w:val="16"/>
              </w:rPr>
            </w:pPr>
            <w:r>
              <w:rPr>
                <w:rFonts w:ascii="Arial Narrow" w:hAnsi="Arial Narrow"/>
                <w:sz w:val="18"/>
                <w:szCs w:val="16"/>
              </w:rPr>
              <w:t>Lead</w:t>
            </w:r>
          </w:p>
        </w:tc>
        <w:tc>
          <w:tcPr>
            <w:tcW w:w="1260" w:type="dxa"/>
            <w:tcBorders>
              <w:top w:val="single" w:sz="4" w:space="0" w:color="auto"/>
              <w:left w:val="single" w:sz="6" w:space="0" w:color="auto"/>
              <w:bottom w:val="single" w:sz="4" w:space="0" w:color="auto"/>
            </w:tcBorders>
            <w:vAlign w:val="center"/>
          </w:tcPr>
          <w:p w14:paraId="23EB0756" w14:textId="18D43291" w:rsidR="00491581" w:rsidRPr="00747FAD" w:rsidRDefault="00491581" w:rsidP="00743F64">
            <w:pPr>
              <w:spacing w:before="40" w:after="40"/>
              <w:jc w:val="center"/>
              <w:rPr>
                <w:rFonts w:ascii="Arial Narrow" w:hAnsi="Arial Narrow"/>
                <w:sz w:val="18"/>
                <w:szCs w:val="16"/>
              </w:rPr>
            </w:pPr>
            <w:r>
              <w:rPr>
                <w:rFonts w:ascii="Arial Narrow" w:hAnsi="Arial Narrow"/>
                <w:sz w:val="18"/>
                <w:szCs w:val="16"/>
              </w:rPr>
              <w:t>No</w:t>
            </w:r>
          </w:p>
        </w:tc>
        <w:tc>
          <w:tcPr>
            <w:tcW w:w="810" w:type="dxa"/>
            <w:tcBorders>
              <w:top w:val="single" w:sz="4" w:space="0" w:color="auto"/>
              <w:left w:val="single" w:sz="4" w:space="0" w:color="auto"/>
              <w:bottom w:val="single" w:sz="4" w:space="0" w:color="auto"/>
              <w:right w:val="single" w:sz="4" w:space="0" w:color="auto"/>
            </w:tcBorders>
            <w:vAlign w:val="center"/>
          </w:tcPr>
          <w:p w14:paraId="0A85326E" w14:textId="01F13D80" w:rsidR="00491581" w:rsidRDefault="00D622B6" w:rsidP="00743F64">
            <w:pPr>
              <w:spacing w:before="40" w:after="40"/>
              <w:jc w:val="center"/>
              <w:rPr>
                <w:rFonts w:ascii="Arial Narrow" w:hAnsi="Arial Narrow"/>
                <w:sz w:val="18"/>
                <w:szCs w:val="16"/>
              </w:rPr>
            </w:pPr>
            <w:r>
              <w:rPr>
                <w:rFonts w:ascii="Arial Narrow" w:hAnsi="Arial Narrow"/>
                <w:sz w:val="18"/>
                <w:szCs w:val="16"/>
              </w:rPr>
              <w:t>9/9/25</w:t>
            </w:r>
          </w:p>
        </w:tc>
        <w:tc>
          <w:tcPr>
            <w:tcW w:w="1890" w:type="dxa"/>
            <w:tcBorders>
              <w:top w:val="single" w:sz="4" w:space="0" w:color="auto"/>
              <w:left w:val="single" w:sz="4" w:space="0" w:color="auto"/>
              <w:bottom w:val="single" w:sz="4" w:space="0" w:color="auto"/>
              <w:right w:val="single" w:sz="4" w:space="0" w:color="auto"/>
            </w:tcBorders>
            <w:vAlign w:val="center"/>
          </w:tcPr>
          <w:p w14:paraId="32EC64AD" w14:textId="551BFBC1" w:rsidR="00491581" w:rsidRPr="00747FAD" w:rsidRDefault="00754BB6" w:rsidP="00743F64">
            <w:pPr>
              <w:spacing w:before="40" w:after="40"/>
              <w:jc w:val="center"/>
              <w:rPr>
                <w:rFonts w:ascii="Arial Narrow" w:hAnsi="Arial Narrow"/>
                <w:sz w:val="18"/>
                <w:szCs w:val="16"/>
              </w:rPr>
            </w:pPr>
            <w:r w:rsidRPr="00747FAD">
              <w:rPr>
                <w:rFonts w:ascii="Arial Narrow" w:hAnsi="Arial Narrow"/>
                <w:sz w:val="18"/>
                <w:szCs w:val="16"/>
              </w:rPr>
              <w:t>0.</w:t>
            </w:r>
            <w:r>
              <w:rPr>
                <w:rFonts w:ascii="Arial Narrow" w:hAnsi="Arial Narrow"/>
                <w:sz w:val="18"/>
                <w:szCs w:val="16"/>
              </w:rPr>
              <w:t>0</w:t>
            </w:r>
            <w:r w:rsidR="001413BE">
              <w:rPr>
                <w:rFonts w:ascii="Arial Narrow" w:hAnsi="Arial Narrow"/>
                <w:sz w:val="18"/>
                <w:szCs w:val="16"/>
              </w:rPr>
              <w:t>024</w:t>
            </w:r>
            <w:r w:rsidRPr="00747FAD">
              <w:rPr>
                <w:rFonts w:ascii="Arial Narrow" w:hAnsi="Arial Narrow"/>
                <w:sz w:val="18"/>
                <w:szCs w:val="16"/>
              </w:rPr>
              <w:t xml:space="preserve"> </w:t>
            </w:r>
            <w:r w:rsidRPr="00747FAD">
              <w:rPr>
                <w:rFonts w:ascii="Arial Narrow" w:hAnsi="Arial Narrow"/>
                <w:sz w:val="18"/>
                <w:szCs w:val="16"/>
                <w:vertAlign w:val="superscript"/>
              </w:rPr>
              <w:t>(</w:t>
            </w:r>
            <w:r>
              <w:rPr>
                <w:rFonts w:ascii="Arial Narrow" w:hAnsi="Arial Narrow"/>
                <w:sz w:val="18"/>
                <w:szCs w:val="16"/>
                <w:vertAlign w:val="superscript"/>
              </w:rPr>
              <w:t>2</w:t>
            </w:r>
            <w:r w:rsidRPr="00747FAD">
              <w:rPr>
                <w:rFonts w:ascii="Arial Narrow" w:hAnsi="Arial Narrow"/>
                <w:sz w:val="18"/>
                <w:szCs w:val="16"/>
                <w:vertAlign w:val="superscript"/>
              </w:rPr>
              <w:t xml:space="preserve">) </w:t>
            </w:r>
            <w:r>
              <w:rPr>
                <w:rFonts w:ascii="Arial Narrow" w:hAnsi="Arial Narrow"/>
                <w:sz w:val="18"/>
                <w:szCs w:val="16"/>
              </w:rPr>
              <w:br/>
            </w:r>
            <w:r w:rsidRPr="002A1D22">
              <w:rPr>
                <w:rFonts w:ascii="Arial Narrow" w:hAnsi="Arial Narrow"/>
                <w:sz w:val="16"/>
                <w:szCs w:val="16"/>
              </w:rPr>
              <w:t>(range = 0 – 0.00</w:t>
            </w:r>
            <w:r w:rsidR="00DF39E1">
              <w:rPr>
                <w:rFonts w:ascii="Arial Narrow" w:hAnsi="Arial Narrow"/>
                <w:sz w:val="16"/>
                <w:szCs w:val="16"/>
              </w:rPr>
              <w:t>37</w:t>
            </w:r>
            <w:r w:rsidRPr="002A1D22">
              <w:rPr>
                <w:rFonts w:ascii="Arial Narrow" w:hAnsi="Arial Narrow"/>
                <w:sz w:val="16"/>
                <w:szCs w:val="16"/>
              </w:rPr>
              <w:t>)</w:t>
            </w:r>
          </w:p>
        </w:tc>
        <w:tc>
          <w:tcPr>
            <w:tcW w:w="1350" w:type="dxa"/>
            <w:tcBorders>
              <w:top w:val="single" w:sz="4" w:space="0" w:color="auto"/>
              <w:bottom w:val="single" w:sz="4" w:space="0" w:color="auto"/>
            </w:tcBorders>
            <w:vAlign w:val="center"/>
          </w:tcPr>
          <w:p w14:paraId="31DF1BF6" w14:textId="342EFA68" w:rsidR="00491581" w:rsidRPr="00747FAD" w:rsidRDefault="00491581" w:rsidP="00743F64">
            <w:pPr>
              <w:spacing w:before="40" w:after="40"/>
              <w:jc w:val="center"/>
              <w:rPr>
                <w:rFonts w:ascii="Arial Narrow" w:hAnsi="Arial Narrow"/>
                <w:sz w:val="18"/>
                <w:szCs w:val="16"/>
              </w:rPr>
            </w:pPr>
            <w:r>
              <w:rPr>
                <w:rFonts w:ascii="Arial Narrow" w:hAnsi="Arial Narrow"/>
                <w:sz w:val="18"/>
                <w:szCs w:val="16"/>
              </w:rPr>
              <w:t>ug/l</w:t>
            </w:r>
          </w:p>
        </w:tc>
        <w:tc>
          <w:tcPr>
            <w:tcW w:w="900" w:type="dxa"/>
            <w:tcBorders>
              <w:top w:val="single" w:sz="4" w:space="0" w:color="auto"/>
              <w:left w:val="single" w:sz="6" w:space="0" w:color="auto"/>
              <w:bottom w:val="single" w:sz="4" w:space="0" w:color="auto"/>
            </w:tcBorders>
            <w:vAlign w:val="center"/>
          </w:tcPr>
          <w:p w14:paraId="57408169" w14:textId="5916F190" w:rsidR="00491581" w:rsidRPr="00747FAD" w:rsidRDefault="00491581" w:rsidP="00743F64">
            <w:pPr>
              <w:spacing w:before="40" w:after="40"/>
              <w:jc w:val="center"/>
              <w:rPr>
                <w:rFonts w:ascii="Arial Narrow" w:hAnsi="Arial Narrow"/>
                <w:sz w:val="18"/>
                <w:szCs w:val="16"/>
              </w:rPr>
            </w:pPr>
            <w:r>
              <w:rPr>
                <w:rFonts w:ascii="Arial Narrow" w:hAnsi="Arial Narrow"/>
                <w:sz w:val="18"/>
                <w:szCs w:val="16"/>
              </w:rPr>
              <w:t>15</w:t>
            </w:r>
          </w:p>
        </w:tc>
        <w:tc>
          <w:tcPr>
            <w:tcW w:w="1800" w:type="dxa"/>
            <w:tcBorders>
              <w:top w:val="single" w:sz="4" w:space="0" w:color="auto"/>
              <w:left w:val="single" w:sz="6" w:space="0" w:color="auto"/>
              <w:bottom w:val="single" w:sz="4" w:space="0" w:color="auto"/>
            </w:tcBorders>
            <w:vAlign w:val="center"/>
          </w:tcPr>
          <w:p w14:paraId="60B17933" w14:textId="246ACEB4" w:rsidR="00491581" w:rsidRPr="00747FAD" w:rsidRDefault="00491581" w:rsidP="00743F64">
            <w:pPr>
              <w:spacing w:before="40" w:after="40"/>
              <w:jc w:val="center"/>
              <w:rPr>
                <w:rFonts w:ascii="Arial Narrow" w:hAnsi="Arial Narrow"/>
                <w:sz w:val="18"/>
                <w:szCs w:val="16"/>
              </w:rPr>
            </w:pPr>
            <w:r>
              <w:rPr>
                <w:rFonts w:ascii="Arial Narrow" w:hAnsi="Arial Narrow"/>
                <w:sz w:val="18"/>
                <w:szCs w:val="16"/>
              </w:rPr>
              <w:t>AL=15</w:t>
            </w:r>
          </w:p>
        </w:tc>
        <w:tc>
          <w:tcPr>
            <w:tcW w:w="3060" w:type="dxa"/>
            <w:tcBorders>
              <w:top w:val="single" w:sz="4" w:space="0" w:color="auto"/>
              <w:left w:val="single" w:sz="6" w:space="0" w:color="auto"/>
              <w:bottom w:val="single" w:sz="4" w:space="0" w:color="auto"/>
              <w:right w:val="single" w:sz="4" w:space="0" w:color="auto"/>
            </w:tcBorders>
            <w:vAlign w:val="center"/>
          </w:tcPr>
          <w:p w14:paraId="1383947D" w14:textId="034D2B14" w:rsidR="00491581" w:rsidRPr="00747FAD" w:rsidRDefault="00491581" w:rsidP="00743F64">
            <w:pPr>
              <w:spacing w:before="40" w:after="40"/>
              <w:rPr>
                <w:rFonts w:ascii="Arial Narrow" w:hAnsi="Arial Narrow"/>
                <w:sz w:val="18"/>
                <w:szCs w:val="16"/>
              </w:rPr>
            </w:pPr>
            <w:r w:rsidRPr="00747FAD">
              <w:rPr>
                <w:rFonts w:ascii="Arial Narrow" w:hAnsi="Arial Narrow"/>
                <w:sz w:val="18"/>
                <w:szCs w:val="16"/>
              </w:rPr>
              <w:t>Corrosion of household plumbing systems; Erosion of natural deposits</w:t>
            </w:r>
          </w:p>
        </w:tc>
      </w:tr>
      <w:tr w:rsidR="00375A91" w:rsidRPr="00747FAD" w14:paraId="41A83F6A"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55"/>
        </w:trPr>
        <w:tc>
          <w:tcPr>
            <w:tcW w:w="3330" w:type="dxa"/>
            <w:tcBorders>
              <w:top w:val="single" w:sz="4" w:space="0" w:color="auto"/>
              <w:left w:val="single" w:sz="4" w:space="0" w:color="auto"/>
              <w:bottom w:val="single" w:sz="4" w:space="0" w:color="auto"/>
              <w:right w:val="single" w:sz="4" w:space="0" w:color="auto"/>
            </w:tcBorders>
            <w:vAlign w:val="center"/>
          </w:tcPr>
          <w:p w14:paraId="7E236F09" w14:textId="77777777" w:rsidR="00375A91" w:rsidRPr="00747FAD" w:rsidRDefault="00375A91" w:rsidP="00743F64">
            <w:pPr>
              <w:spacing w:before="40" w:after="40"/>
              <w:rPr>
                <w:rFonts w:ascii="Arial Narrow" w:hAnsi="Arial Narrow"/>
                <w:sz w:val="18"/>
                <w:szCs w:val="16"/>
              </w:rPr>
            </w:pPr>
            <w:r w:rsidRPr="00747FAD">
              <w:rPr>
                <w:rFonts w:ascii="Arial Narrow" w:hAnsi="Arial Narrow"/>
                <w:sz w:val="18"/>
                <w:szCs w:val="16"/>
              </w:rPr>
              <w:t>Fluoride</w:t>
            </w:r>
          </w:p>
        </w:tc>
        <w:tc>
          <w:tcPr>
            <w:tcW w:w="1260" w:type="dxa"/>
            <w:tcBorders>
              <w:top w:val="single" w:sz="4" w:space="0" w:color="auto"/>
              <w:left w:val="single" w:sz="4" w:space="0" w:color="auto"/>
              <w:bottom w:val="single" w:sz="4" w:space="0" w:color="auto"/>
              <w:right w:val="single" w:sz="4" w:space="0" w:color="auto"/>
            </w:tcBorders>
            <w:vAlign w:val="center"/>
          </w:tcPr>
          <w:p w14:paraId="3067B936"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No</w:t>
            </w:r>
          </w:p>
        </w:tc>
        <w:tc>
          <w:tcPr>
            <w:tcW w:w="810" w:type="dxa"/>
            <w:tcBorders>
              <w:top w:val="single" w:sz="4" w:space="0" w:color="auto"/>
              <w:left w:val="single" w:sz="4" w:space="0" w:color="auto"/>
              <w:bottom w:val="single" w:sz="4" w:space="0" w:color="auto"/>
              <w:right w:val="single" w:sz="4" w:space="0" w:color="auto"/>
            </w:tcBorders>
            <w:vAlign w:val="center"/>
          </w:tcPr>
          <w:p w14:paraId="163919B9" w14:textId="46FDF1A4" w:rsidR="00375A91" w:rsidRPr="00747FAD" w:rsidRDefault="00182EF0" w:rsidP="00743F64">
            <w:pPr>
              <w:spacing w:before="40" w:after="40"/>
              <w:jc w:val="center"/>
              <w:rPr>
                <w:rFonts w:ascii="Arial Narrow" w:hAnsi="Arial Narrow"/>
                <w:sz w:val="18"/>
                <w:szCs w:val="16"/>
              </w:rPr>
            </w:pPr>
            <w:r>
              <w:rPr>
                <w:rFonts w:ascii="Arial Narrow" w:hAnsi="Arial Narrow"/>
                <w:sz w:val="18"/>
                <w:szCs w:val="16"/>
              </w:rPr>
              <w:t>1</w:t>
            </w:r>
            <w:r w:rsidR="002A1D22">
              <w:rPr>
                <w:rFonts w:ascii="Arial Narrow" w:hAnsi="Arial Narrow"/>
                <w:sz w:val="18"/>
                <w:szCs w:val="16"/>
              </w:rPr>
              <w:t>2/22</w:t>
            </w:r>
          </w:p>
        </w:tc>
        <w:tc>
          <w:tcPr>
            <w:tcW w:w="1890" w:type="dxa"/>
            <w:tcBorders>
              <w:top w:val="single" w:sz="4" w:space="0" w:color="auto"/>
              <w:left w:val="single" w:sz="4" w:space="0" w:color="auto"/>
              <w:bottom w:val="single" w:sz="4" w:space="0" w:color="auto"/>
              <w:right w:val="single" w:sz="4" w:space="0" w:color="auto"/>
            </w:tcBorders>
            <w:vAlign w:val="center"/>
          </w:tcPr>
          <w:p w14:paraId="279C7E2A" w14:textId="0B2A63F4"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0.</w:t>
            </w:r>
            <w:r w:rsidR="002A1D22">
              <w:rPr>
                <w:rFonts w:ascii="Arial Narrow" w:hAnsi="Arial Narrow"/>
                <w:sz w:val="18"/>
                <w:szCs w:val="16"/>
              </w:rPr>
              <w:t>3</w:t>
            </w:r>
          </w:p>
        </w:tc>
        <w:tc>
          <w:tcPr>
            <w:tcW w:w="1350" w:type="dxa"/>
            <w:tcBorders>
              <w:top w:val="single" w:sz="4" w:space="0" w:color="auto"/>
              <w:left w:val="single" w:sz="4" w:space="0" w:color="auto"/>
              <w:bottom w:val="single" w:sz="4" w:space="0" w:color="auto"/>
              <w:right w:val="single" w:sz="4" w:space="0" w:color="auto"/>
            </w:tcBorders>
            <w:vAlign w:val="center"/>
          </w:tcPr>
          <w:p w14:paraId="39A0CE53"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918216A"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N/A</w:t>
            </w:r>
          </w:p>
        </w:tc>
        <w:tc>
          <w:tcPr>
            <w:tcW w:w="1800" w:type="dxa"/>
            <w:tcBorders>
              <w:top w:val="single" w:sz="4" w:space="0" w:color="auto"/>
              <w:left w:val="single" w:sz="4" w:space="0" w:color="auto"/>
              <w:bottom w:val="single" w:sz="4" w:space="0" w:color="auto"/>
              <w:right w:val="single" w:sz="4" w:space="0" w:color="auto"/>
            </w:tcBorders>
            <w:vAlign w:val="center"/>
          </w:tcPr>
          <w:p w14:paraId="5DC6C27D" w14:textId="77777777" w:rsidR="00375A91" w:rsidRPr="00747FAD" w:rsidRDefault="00375A91" w:rsidP="00743F64">
            <w:pPr>
              <w:spacing w:before="40" w:after="40"/>
              <w:jc w:val="center"/>
              <w:rPr>
                <w:rFonts w:ascii="Arial Narrow" w:hAnsi="Arial Narrow"/>
                <w:sz w:val="18"/>
                <w:szCs w:val="16"/>
              </w:rPr>
            </w:pPr>
            <w:r w:rsidRPr="00747FAD">
              <w:rPr>
                <w:rFonts w:ascii="Arial Narrow" w:hAnsi="Arial Narrow"/>
                <w:sz w:val="18"/>
                <w:szCs w:val="16"/>
              </w:rPr>
              <w:t>MCL = 2.2</w:t>
            </w:r>
          </w:p>
        </w:tc>
        <w:tc>
          <w:tcPr>
            <w:tcW w:w="3060" w:type="dxa"/>
            <w:tcBorders>
              <w:top w:val="single" w:sz="4" w:space="0" w:color="auto"/>
              <w:left w:val="single" w:sz="4" w:space="0" w:color="auto"/>
              <w:bottom w:val="single" w:sz="4" w:space="0" w:color="auto"/>
              <w:right w:val="single" w:sz="4" w:space="0" w:color="auto"/>
            </w:tcBorders>
            <w:vAlign w:val="center"/>
          </w:tcPr>
          <w:p w14:paraId="2D200D3A" w14:textId="77777777" w:rsidR="00375A91" w:rsidRPr="00747FAD" w:rsidRDefault="00375A91" w:rsidP="00743F64">
            <w:pPr>
              <w:spacing w:before="40" w:after="40"/>
              <w:rPr>
                <w:rFonts w:ascii="Arial Narrow" w:hAnsi="Arial Narrow"/>
                <w:sz w:val="18"/>
                <w:szCs w:val="16"/>
              </w:rPr>
            </w:pPr>
            <w:r w:rsidRPr="00747FAD">
              <w:rPr>
                <w:rFonts w:ascii="Arial Narrow" w:hAnsi="Arial Narrow"/>
                <w:sz w:val="18"/>
                <w:szCs w:val="16"/>
              </w:rPr>
              <w:t>Erosion of natural deposits.</w:t>
            </w:r>
          </w:p>
        </w:tc>
      </w:tr>
      <w:tr w:rsidR="00FA2C18" w:rsidRPr="00747FAD" w14:paraId="2A9A55E0"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55"/>
        </w:trPr>
        <w:tc>
          <w:tcPr>
            <w:tcW w:w="3330" w:type="dxa"/>
            <w:tcBorders>
              <w:top w:val="single" w:sz="4" w:space="0" w:color="auto"/>
              <w:left w:val="single" w:sz="4" w:space="0" w:color="auto"/>
              <w:bottom w:val="single" w:sz="4" w:space="0" w:color="auto"/>
              <w:right w:val="single" w:sz="4" w:space="0" w:color="auto"/>
            </w:tcBorders>
            <w:vAlign w:val="center"/>
          </w:tcPr>
          <w:p w14:paraId="6E959B13" w14:textId="77777777" w:rsidR="00FA2C18" w:rsidRPr="00747FAD" w:rsidRDefault="00FA2C18" w:rsidP="00743F64">
            <w:pPr>
              <w:spacing w:before="40" w:after="40"/>
              <w:rPr>
                <w:rFonts w:ascii="Arial Narrow" w:hAnsi="Arial Narrow"/>
                <w:sz w:val="18"/>
                <w:szCs w:val="16"/>
              </w:rPr>
            </w:pPr>
            <w:r>
              <w:rPr>
                <w:rFonts w:ascii="Arial Narrow" w:hAnsi="Arial Narrow"/>
                <w:sz w:val="18"/>
                <w:szCs w:val="16"/>
              </w:rPr>
              <w:t>Nickle</w:t>
            </w:r>
          </w:p>
        </w:tc>
        <w:tc>
          <w:tcPr>
            <w:tcW w:w="1260" w:type="dxa"/>
            <w:tcBorders>
              <w:top w:val="single" w:sz="4" w:space="0" w:color="auto"/>
              <w:left w:val="single" w:sz="4" w:space="0" w:color="auto"/>
              <w:bottom w:val="single" w:sz="4" w:space="0" w:color="auto"/>
              <w:right w:val="single" w:sz="4" w:space="0" w:color="auto"/>
            </w:tcBorders>
            <w:vAlign w:val="center"/>
          </w:tcPr>
          <w:p w14:paraId="7C6B125F" w14:textId="77777777" w:rsidR="00FA2C18" w:rsidRPr="00747FAD" w:rsidRDefault="00FA2C18" w:rsidP="00743F64">
            <w:pPr>
              <w:spacing w:before="40" w:after="40"/>
              <w:jc w:val="center"/>
              <w:rPr>
                <w:rFonts w:ascii="Arial Narrow" w:hAnsi="Arial Narrow"/>
                <w:sz w:val="18"/>
                <w:szCs w:val="16"/>
              </w:rPr>
            </w:pPr>
            <w:r>
              <w:rPr>
                <w:rFonts w:ascii="Arial Narrow" w:hAnsi="Arial Narrow"/>
                <w:sz w:val="18"/>
                <w:szCs w:val="16"/>
              </w:rPr>
              <w:t>No</w:t>
            </w:r>
          </w:p>
        </w:tc>
        <w:tc>
          <w:tcPr>
            <w:tcW w:w="810" w:type="dxa"/>
            <w:tcBorders>
              <w:top w:val="single" w:sz="4" w:space="0" w:color="auto"/>
              <w:left w:val="single" w:sz="4" w:space="0" w:color="auto"/>
              <w:bottom w:val="single" w:sz="4" w:space="0" w:color="auto"/>
              <w:right w:val="single" w:sz="4" w:space="0" w:color="auto"/>
            </w:tcBorders>
            <w:vAlign w:val="center"/>
          </w:tcPr>
          <w:p w14:paraId="32ACCB10" w14:textId="77777777" w:rsidR="00FA2C18" w:rsidRDefault="00FA2C18" w:rsidP="00743F64">
            <w:pPr>
              <w:spacing w:before="40" w:after="40"/>
              <w:jc w:val="center"/>
              <w:rPr>
                <w:rFonts w:ascii="Arial Narrow" w:hAnsi="Arial Narrow"/>
                <w:sz w:val="18"/>
                <w:szCs w:val="16"/>
              </w:rPr>
            </w:pPr>
            <w:r>
              <w:rPr>
                <w:rFonts w:ascii="Arial Narrow" w:hAnsi="Arial Narrow"/>
                <w:sz w:val="18"/>
                <w:szCs w:val="16"/>
              </w:rPr>
              <w:t>12/19</w:t>
            </w:r>
          </w:p>
        </w:tc>
        <w:tc>
          <w:tcPr>
            <w:tcW w:w="1890" w:type="dxa"/>
            <w:tcBorders>
              <w:top w:val="single" w:sz="4" w:space="0" w:color="auto"/>
              <w:left w:val="single" w:sz="4" w:space="0" w:color="auto"/>
              <w:bottom w:val="single" w:sz="4" w:space="0" w:color="auto"/>
              <w:right w:val="single" w:sz="4" w:space="0" w:color="auto"/>
            </w:tcBorders>
            <w:vAlign w:val="center"/>
          </w:tcPr>
          <w:p w14:paraId="29F6E4BA" w14:textId="77777777" w:rsidR="00FA2C18" w:rsidRPr="00747FAD" w:rsidRDefault="00FA2C18" w:rsidP="00743F64">
            <w:pPr>
              <w:spacing w:before="40" w:after="40"/>
              <w:jc w:val="center"/>
              <w:rPr>
                <w:rFonts w:ascii="Arial Narrow" w:hAnsi="Arial Narrow"/>
                <w:sz w:val="18"/>
                <w:szCs w:val="16"/>
              </w:rPr>
            </w:pPr>
            <w:r>
              <w:rPr>
                <w:rFonts w:ascii="Arial Narrow" w:hAnsi="Arial Narrow"/>
                <w:sz w:val="18"/>
                <w:szCs w:val="16"/>
              </w:rPr>
              <w:t>0.0006</w:t>
            </w:r>
          </w:p>
        </w:tc>
        <w:tc>
          <w:tcPr>
            <w:tcW w:w="1350" w:type="dxa"/>
            <w:tcBorders>
              <w:top w:val="single" w:sz="4" w:space="0" w:color="auto"/>
              <w:left w:val="single" w:sz="4" w:space="0" w:color="auto"/>
              <w:bottom w:val="single" w:sz="4" w:space="0" w:color="auto"/>
              <w:right w:val="single" w:sz="4" w:space="0" w:color="auto"/>
            </w:tcBorders>
            <w:vAlign w:val="center"/>
          </w:tcPr>
          <w:p w14:paraId="7FB18B15" w14:textId="77777777" w:rsidR="00FA2C18" w:rsidRPr="00747FAD" w:rsidRDefault="00FA2C18" w:rsidP="00FA2C18">
            <w:pPr>
              <w:spacing w:before="40" w:after="40"/>
              <w:jc w:val="center"/>
              <w:rPr>
                <w:rFonts w:ascii="Arial Narrow" w:hAnsi="Arial Narrow"/>
                <w:sz w:val="18"/>
                <w:szCs w:val="16"/>
              </w:rPr>
            </w:pPr>
            <w:r>
              <w:rPr>
                <w:rFonts w:ascii="Arial Narrow" w:hAnsi="Arial Narrow"/>
                <w:sz w:val="18"/>
                <w:szCs w:val="16"/>
              </w:rPr>
              <w:t>mg/l</w:t>
            </w:r>
          </w:p>
        </w:tc>
        <w:tc>
          <w:tcPr>
            <w:tcW w:w="900" w:type="dxa"/>
            <w:tcBorders>
              <w:top w:val="single" w:sz="4" w:space="0" w:color="auto"/>
              <w:left w:val="single" w:sz="4" w:space="0" w:color="auto"/>
              <w:bottom w:val="single" w:sz="4" w:space="0" w:color="auto"/>
              <w:right w:val="single" w:sz="4" w:space="0" w:color="auto"/>
            </w:tcBorders>
            <w:vAlign w:val="center"/>
          </w:tcPr>
          <w:p w14:paraId="5931AAD3" w14:textId="77777777" w:rsidR="00FA2C18" w:rsidRPr="00747FAD" w:rsidRDefault="00FA2C18" w:rsidP="00743F64">
            <w:pPr>
              <w:spacing w:before="40" w:after="40"/>
              <w:jc w:val="center"/>
              <w:rPr>
                <w:rFonts w:ascii="Arial Narrow" w:hAnsi="Arial Narrow"/>
                <w:sz w:val="18"/>
                <w:szCs w:val="16"/>
              </w:rPr>
            </w:pPr>
            <w:r>
              <w:rPr>
                <w:rFonts w:ascii="Arial Narrow" w:hAnsi="Arial Narrow"/>
                <w:sz w:val="18"/>
                <w:szCs w:val="16"/>
              </w:rPr>
              <w:t>0.1</w:t>
            </w:r>
          </w:p>
        </w:tc>
        <w:tc>
          <w:tcPr>
            <w:tcW w:w="1800" w:type="dxa"/>
            <w:tcBorders>
              <w:top w:val="single" w:sz="4" w:space="0" w:color="auto"/>
              <w:left w:val="single" w:sz="4" w:space="0" w:color="auto"/>
              <w:bottom w:val="single" w:sz="4" w:space="0" w:color="auto"/>
              <w:right w:val="single" w:sz="4" w:space="0" w:color="auto"/>
            </w:tcBorders>
            <w:vAlign w:val="center"/>
          </w:tcPr>
          <w:p w14:paraId="617346C7" w14:textId="77777777" w:rsidR="00FA2C18" w:rsidRPr="00747FAD" w:rsidRDefault="00FA2C18" w:rsidP="00743F64">
            <w:pPr>
              <w:spacing w:before="40" w:after="40"/>
              <w:jc w:val="center"/>
              <w:rPr>
                <w:rFonts w:ascii="Arial Narrow" w:hAnsi="Arial Narrow"/>
                <w:sz w:val="18"/>
                <w:szCs w:val="16"/>
              </w:rPr>
            </w:pPr>
            <w:r>
              <w:rPr>
                <w:rFonts w:ascii="Arial Narrow" w:hAnsi="Arial Narrow"/>
                <w:sz w:val="18"/>
                <w:szCs w:val="16"/>
              </w:rPr>
              <w:t>0.1</w:t>
            </w:r>
          </w:p>
        </w:tc>
        <w:tc>
          <w:tcPr>
            <w:tcW w:w="3060" w:type="dxa"/>
            <w:tcBorders>
              <w:top w:val="single" w:sz="4" w:space="0" w:color="auto"/>
              <w:left w:val="single" w:sz="4" w:space="0" w:color="auto"/>
              <w:bottom w:val="single" w:sz="4" w:space="0" w:color="auto"/>
              <w:right w:val="single" w:sz="4" w:space="0" w:color="auto"/>
            </w:tcBorders>
            <w:vAlign w:val="center"/>
          </w:tcPr>
          <w:p w14:paraId="1E6F303D" w14:textId="77777777" w:rsidR="00FA2C18" w:rsidRPr="00747FAD" w:rsidRDefault="00FA2C18" w:rsidP="00743F64">
            <w:pPr>
              <w:spacing w:before="40" w:after="40"/>
              <w:rPr>
                <w:rFonts w:ascii="Arial Narrow" w:hAnsi="Arial Narrow"/>
                <w:sz w:val="18"/>
                <w:szCs w:val="16"/>
              </w:rPr>
            </w:pPr>
            <w:r>
              <w:rPr>
                <w:rFonts w:ascii="Arial Narrow" w:hAnsi="Arial Narrow"/>
                <w:sz w:val="18"/>
                <w:szCs w:val="16"/>
              </w:rPr>
              <w:t xml:space="preserve">Erosion of natural </w:t>
            </w:r>
            <w:r w:rsidR="007A31B6">
              <w:rPr>
                <w:rFonts w:ascii="Arial Narrow" w:hAnsi="Arial Narrow"/>
                <w:sz w:val="18"/>
                <w:szCs w:val="16"/>
              </w:rPr>
              <w:t>deposits</w:t>
            </w:r>
            <w:r>
              <w:rPr>
                <w:rFonts w:ascii="Arial Narrow" w:hAnsi="Arial Narrow"/>
                <w:sz w:val="18"/>
                <w:szCs w:val="16"/>
              </w:rPr>
              <w:t>.</w:t>
            </w:r>
          </w:p>
        </w:tc>
      </w:tr>
      <w:tr w:rsidR="00D37475" w:rsidRPr="00747FAD" w14:paraId="4ABFE9F3"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55"/>
        </w:trPr>
        <w:tc>
          <w:tcPr>
            <w:tcW w:w="3330" w:type="dxa"/>
            <w:tcBorders>
              <w:top w:val="single" w:sz="4" w:space="0" w:color="auto"/>
              <w:left w:val="single" w:sz="6" w:space="0" w:color="auto"/>
            </w:tcBorders>
            <w:vAlign w:val="center"/>
          </w:tcPr>
          <w:p w14:paraId="7DDD3150" w14:textId="4133193E" w:rsidR="00D37475" w:rsidRPr="00747FAD" w:rsidRDefault="00D37475" w:rsidP="00D37475">
            <w:pPr>
              <w:spacing w:before="40" w:after="40"/>
              <w:rPr>
                <w:rFonts w:ascii="Arial Narrow" w:hAnsi="Arial Narrow"/>
                <w:sz w:val="18"/>
                <w:szCs w:val="16"/>
              </w:rPr>
            </w:pPr>
            <w:r>
              <w:rPr>
                <w:rFonts w:ascii="Arial Narrow" w:hAnsi="Arial Narrow"/>
                <w:sz w:val="18"/>
                <w:szCs w:val="16"/>
              </w:rPr>
              <w:t>Nitrate</w:t>
            </w:r>
          </w:p>
        </w:tc>
        <w:tc>
          <w:tcPr>
            <w:tcW w:w="1260" w:type="dxa"/>
            <w:tcBorders>
              <w:top w:val="single" w:sz="4" w:space="0" w:color="auto"/>
              <w:left w:val="single" w:sz="6" w:space="0" w:color="auto"/>
            </w:tcBorders>
            <w:vAlign w:val="center"/>
          </w:tcPr>
          <w:p w14:paraId="29B9BA15" w14:textId="31AFE32B" w:rsidR="00D37475" w:rsidRPr="00747FAD" w:rsidRDefault="00D37475" w:rsidP="00D37475">
            <w:pPr>
              <w:spacing w:before="40" w:after="40"/>
              <w:jc w:val="center"/>
              <w:rPr>
                <w:rFonts w:ascii="Arial Narrow" w:hAnsi="Arial Narrow"/>
                <w:sz w:val="18"/>
                <w:szCs w:val="16"/>
              </w:rPr>
            </w:pPr>
            <w:r>
              <w:rPr>
                <w:rFonts w:ascii="Arial Narrow" w:hAnsi="Arial Narrow"/>
                <w:sz w:val="18"/>
                <w:szCs w:val="16"/>
              </w:rPr>
              <w:t>No</w:t>
            </w:r>
          </w:p>
        </w:tc>
        <w:tc>
          <w:tcPr>
            <w:tcW w:w="810" w:type="dxa"/>
            <w:tcBorders>
              <w:top w:val="single" w:sz="4" w:space="0" w:color="auto"/>
              <w:left w:val="single" w:sz="4" w:space="0" w:color="auto"/>
              <w:right w:val="single" w:sz="4" w:space="0" w:color="auto"/>
            </w:tcBorders>
            <w:vAlign w:val="center"/>
          </w:tcPr>
          <w:p w14:paraId="55248062" w14:textId="3072B35B" w:rsidR="00D37475" w:rsidRPr="00747FAD" w:rsidRDefault="006A407C" w:rsidP="00D37475">
            <w:pPr>
              <w:spacing w:before="40" w:after="40"/>
              <w:jc w:val="center"/>
              <w:rPr>
                <w:rFonts w:ascii="Arial Narrow" w:hAnsi="Arial Narrow"/>
                <w:sz w:val="18"/>
                <w:szCs w:val="16"/>
                <w:vertAlign w:val="superscript"/>
              </w:rPr>
            </w:pPr>
            <w:r>
              <w:rPr>
                <w:rFonts w:ascii="Arial Narrow" w:hAnsi="Arial Narrow"/>
                <w:sz w:val="18"/>
                <w:szCs w:val="16"/>
              </w:rPr>
              <w:t>12/</w:t>
            </w:r>
            <w:r w:rsidR="003F792D">
              <w:rPr>
                <w:rFonts w:ascii="Arial Narrow" w:hAnsi="Arial Narrow"/>
                <w:sz w:val="18"/>
                <w:szCs w:val="16"/>
              </w:rPr>
              <w:t>10/25</w:t>
            </w:r>
          </w:p>
        </w:tc>
        <w:tc>
          <w:tcPr>
            <w:tcW w:w="1890" w:type="dxa"/>
            <w:tcBorders>
              <w:top w:val="single" w:sz="4" w:space="0" w:color="auto"/>
              <w:left w:val="single" w:sz="4" w:space="0" w:color="auto"/>
              <w:right w:val="single" w:sz="4" w:space="0" w:color="auto"/>
            </w:tcBorders>
            <w:vAlign w:val="center"/>
          </w:tcPr>
          <w:p w14:paraId="745E17C0" w14:textId="283AD6EB" w:rsidR="00D37475" w:rsidRPr="00747FAD" w:rsidRDefault="006A407C" w:rsidP="00D37475">
            <w:pPr>
              <w:spacing w:before="40" w:after="40"/>
              <w:jc w:val="center"/>
              <w:rPr>
                <w:rFonts w:ascii="Arial Narrow" w:hAnsi="Arial Narrow"/>
                <w:sz w:val="18"/>
                <w:szCs w:val="16"/>
              </w:rPr>
            </w:pPr>
            <w:r>
              <w:rPr>
                <w:rFonts w:ascii="Arial Narrow" w:hAnsi="Arial Narrow"/>
                <w:sz w:val="18"/>
                <w:szCs w:val="16"/>
              </w:rPr>
              <w:t>0.</w:t>
            </w:r>
            <w:r w:rsidR="003F792D">
              <w:rPr>
                <w:rFonts w:ascii="Arial Narrow" w:hAnsi="Arial Narrow"/>
                <w:sz w:val="18"/>
                <w:szCs w:val="16"/>
              </w:rPr>
              <w:t>2</w:t>
            </w:r>
            <w:r>
              <w:rPr>
                <w:rFonts w:ascii="Arial Narrow" w:hAnsi="Arial Narrow"/>
                <w:sz w:val="18"/>
                <w:szCs w:val="16"/>
              </w:rPr>
              <w:t>3</w:t>
            </w:r>
          </w:p>
        </w:tc>
        <w:tc>
          <w:tcPr>
            <w:tcW w:w="1350" w:type="dxa"/>
            <w:tcBorders>
              <w:top w:val="single" w:sz="4" w:space="0" w:color="auto"/>
            </w:tcBorders>
            <w:vAlign w:val="center"/>
          </w:tcPr>
          <w:p w14:paraId="58C20D05" w14:textId="0D18C75C" w:rsidR="00D37475" w:rsidRPr="00747FAD" w:rsidRDefault="00D37475" w:rsidP="00D37475">
            <w:pPr>
              <w:spacing w:before="40" w:after="40"/>
              <w:jc w:val="center"/>
              <w:rPr>
                <w:rFonts w:ascii="Arial Narrow" w:hAnsi="Arial Narrow"/>
                <w:sz w:val="18"/>
                <w:szCs w:val="16"/>
              </w:rPr>
            </w:pPr>
            <w:r>
              <w:rPr>
                <w:rFonts w:ascii="Arial Narrow" w:hAnsi="Arial Narrow"/>
                <w:sz w:val="18"/>
                <w:szCs w:val="16"/>
              </w:rPr>
              <w:t>mg/l</w:t>
            </w:r>
          </w:p>
        </w:tc>
        <w:tc>
          <w:tcPr>
            <w:tcW w:w="900" w:type="dxa"/>
            <w:tcBorders>
              <w:top w:val="single" w:sz="4" w:space="0" w:color="auto"/>
              <w:left w:val="single" w:sz="6" w:space="0" w:color="auto"/>
            </w:tcBorders>
            <w:vAlign w:val="center"/>
          </w:tcPr>
          <w:p w14:paraId="277A64CA" w14:textId="57C033CD" w:rsidR="00D37475" w:rsidRPr="00747FAD" w:rsidRDefault="00D37475" w:rsidP="00D37475">
            <w:pPr>
              <w:spacing w:before="40" w:after="40"/>
              <w:jc w:val="center"/>
              <w:rPr>
                <w:rFonts w:ascii="Arial Narrow" w:hAnsi="Arial Narrow"/>
                <w:sz w:val="18"/>
                <w:szCs w:val="16"/>
              </w:rPr>
            </w:pPr>
            <w:r>
              <w:rPr>
                <w:rFonts w:ascii="Arial Narrow" w:hAnsi="Arial Narrow"/>
                <w:sz w:val="18"/>
                <w:szCs w:val="16"/>
              </w:rPr>
              <w:t>10</w:t>
            </w:r>
          </w:p>
        </w:tc>
        <w:tc>
          <w:tcPr>
            <w:tcW w:w="1800" w:type="dxa"/>
            <w:tcBorders>
              <w:top w:val="single" w:sz="4" w:space="0" w:color="auto"/>
              <w:left w:val="single" w:sz="6" w:space="0" w:color="auto"/>
            </w:tcBorders>
            <w:vAlign w:val="center"/>
          </w:tcPr>
          <w:p w14:paraId="1D796969" w14:textId="2CA4DBA0" w:rsidR="00D37475" w:rsidRPr="00747FAD" w:rsidRDefault="00D37475" w:rsidP="00D37475">
            <w:pPr>
              <w:spacing w:before="40" w:after="40"/>
              <w:jc w:val="center"/>
              <w:rPr>
                <w:rFonts w:ascii="Arial Narrow" w:hAnsi="Arial Narrow"/>
                <w:sz w:val="18"/>
                <w:szCs w:val="16"/>
              </w:rPr>
            </w:pPr>
            <w:r>
              <w:rPr>
                <w:rFonts w:ascii="Arial Narrow" w:hAnsi="Arial Narrow"/>
                <w:sz w:val="18"/>
                <w:szCs w:val="16"/>
              </w:rPr>
              <w:t>MCL = 10</w:t>
            </w:r>
          </w:p>
        </w:tc>
        <w:tc>
          <w:tcPr>
            <w:tcW w:w="3060" w:type="dxa"/>
            <w:tcBorders>
              <w:top w:val="single" w:sz="4" w:space="0" w:color="auto"/>
              <w:left w:val="single" w:sz="6" w:space="0" w:color="auto"/>
              <w:right w:val="single" w:sz="6" w:space="0" w:color="auto"/>
            </w:tcBorders>
            <w:vAlign w:val="center"/>
          </w:tcPr>
          <w:p w14:paraId="55CD9452" w14:textId="5DFB9655" w:rsidR="00D37475" w:rsidRPr="00747FAD" w:rsidRDefault="00D37475" w:rsidP="00D37475">
            <w:pPr>
              <w:spacing w:before="40" w:after="40"/>
              <w:rPr>
                <w:rFonts w:ascii="Arial Narrow" w:hAnsi="Arial Narrow"/>
                <w:sz w:val="18"/>
                <w:szCs w:val="16"/>
              </w:rPr>
            </w:pPr>
            <w:r>
              <w:rPr>
                <w:rFonts w:ascii="Arial Narrow" w:hAnsi="Arial Narrow"/>
                <w:sz w:val="18"/>
                <w:szCs w:val="16"/>
              </w:rPr>
              <w:t>Erosion of natural deposits.</w:t>
            </w:r>
          </w:p>
        </w:tc>
      </w:tr>
      <w:tr w:rsidR="00D37475" w:rsidRPr="00747FAD" w14:paraId="052919E6" w14:textId="77777777" w:rsidTr="00375A91">
        <w:trPr>
          <w:cantSplit/>
          <w:trHeight w:val="280"/>
        </w:trPr>
        <w:tc>
          <w:tcPr>
            <w:tcW w:w="14400" w:type="dxa"/>
            <w:gridSpan w:val="8"/>
            <w:tcBorders>
              <w:bottom w:val="single" w:sz="4" w:space="0" w:color="auto"/>
            </w:tcBorders>
            <w:shd w:val="clear" w:color="auto" w:fill="BFBFBF" w:themeFill="background1" w:themeFillShade="BF"/>
            <w:vAlign w:val="center"/>
          </w:tcPr>
          <w:p w14:paraId="3F7EF927" w14:textId="77777777" w:rsidR="00D37475" w:rsidRPr="00747FAD" w:rsidRDefault="00D37475" w:rsidP="00D37475">
            <w:pPr>
              <w:rPr>
                <w:rFonts w:ascii="Arial Narrow" w:hAnsi="Arial Narrow"/>
                <w:b/>
                <w:sz w:val="24"/>
                <w:szCs w:val="16"/>
              </w:rPr>
            </w:pPr>
            <w:r w:rsidRPr="00747FAD">
              <w:rPr>
                <w:rFonts w:ascii="Arial Narrow" w:hAnsi="Arial Narrow"/>
                <w:b/>
                <w:sz w:val="24"/>
                <w:szCs w:val="16"/>
              </w:rPr>
              <w:t>Disinfectants</w:t>
            </w:r>
          </w:p>
        </w:tc>
      </w:tr>
      <w:tr w:rsidR="00D37475" w:rsidRPr="00747FAD" w14:paraId="030119BD" w14:textId="77777777" w:rsidTr="00375A91">
        <w:trPr>
          <w:trHeight w:val="449"/>
        </w:trPr>
        <w:tc>
          <w:tcPr>
            <w:tcW w:w="3330" w:type="dxa"/>
            <w:tcBorders>
              <w:top w:val="single" w:sz="4" w:space="0" w:color="auto"/>
              <w:bottom w:val="single" w:sz="4" w:space="0" w:color="auto"/>
            </w:tcBorders>
            <w:vAlign w:val="center"/>
          </w:tcPr>
          <w:p w14:paraId="14D34009" w14:textId="77777777" w:rsidR="00D37475" w:rsidRPr="00747FAD" w:rsidRDefault="00D37475" w:rsidP="00D37475">
            <w:pPr>
              <w:rPr>
                <w:rFonts w:ascii="Arial Narrow" w:hAnsi="Arial Narrow"/>
                <w:sz w:val="18"/>
                <w:szCs w:val="16"/>
              </w:rPr>
            </w:pPr>
            <w:r w:rsidRPr="00747FAD">
              <w:rPr>
                <w:rFonts w:ascii="Arial Narrow" w:hAnsi="Arial Narrow"/>
                <w:sz w:val="18"/>
                <w:szCs w:val="16"/>
              </w:rPr>
              <w:t>Chlorine Residual</w:t>
            </w:r>
          </w:p>
        </w:tc>
        <w:tc>
          <w:tcPr>
            <w:tcW w:w="1260" w:type="dxa"/>
            <w:tcBorders>
              <w:top w:val="single" w:sz="4" w:space="0" w:color="auto"/>
              <w:bottom w:val="single" w:sz="4" w:space="0" w:color="auto"/>
            </w:tcBorders>
            <w:vAlign w:val="center"/>
          </w:tcPr>
          <w:p w14:paraId="074C4495" w14:textId="77777777" w:rsidR="00D37475" w:rsidRPr="00747FAD" w:rsidRDefault="00D37475" w:rsidP="00D37475">
            <w:pPr>
              <w:jc w:val="center"/>
              <w:rPr>
                <w:rFonts w:ascii="Arial Narrow" w:hAnsi="Arial Narrow"/>
                <w:sz w:val="18"/>
                <w:szCs w:val="16"/>
              </w:rPr>
            </w:pPr>
            <w:r w:rsidRPr="00747FAD">
              <w:rPr>
                <w:rFonts w:ascii="Arial Narrow" w:hAnsi="Arial Narrow"/>
                <w:sz w:val="18"/>
                <w:szCs w:val="16"/>
              </w:rPr>
              <w:t>No</w:t>
            </w:r>
          </w:p>
        </w:tc>
        <w:tc>
          <w:tcPr>
            <w:tcW w:w="810" w:type="dxa"/>
            <w:tcBorders>
              <w:top w:val="single" w:sz="4" w:space="0" w:color="auto"/>
              <w:bottom w:val="single" w:sz="4" w:space="0" w:color="auto"/>
            </w:tcBorders>
            <w:vAlign w:val="center"/>
          </w:tcPr>
          <w:p w14:paraId="13EFBB28" w14:textId="77777777" w:rsidR="00D37475" w:rsidRPr="00747FAD" w:rsidRDefault="00D37475" w:rsidP="00D37475">
            <w:pPr>
              <w:jc w:val="center"/>
              <w:rPr>
                <w:rFonts w:ascii="Arial Narrow" w:hAnsi="Arial Narrow"/>
                <w:sz w:val="18"/>
                <w:szCs w:val="16"/>
              </w:rPr>
            </w:pPr>
            <w:r w:rsidRPr="00747FAD">
              <w:rPr>
                <w:rFonts w:ascii="Arial Narrow" w:hAnsi="Arial Narrow"/>
                <w:sz w:val="18"/>
                <w:szCs w:val="16"/>
              </w:rPr>
              <w:t>Daily / Monthly</w:t>
            </w:r>
          </w:p>
        </w:tc>
        <w:tc>
          <w:tcPr>
            <w:tcW w:w="1890" w:type="dxa"/>
            <w:tcBorders>
              <w:top w:val="single" w:sz="4" w:space="0" w:color="auto"/>
              <w:bottom w:val="single" w:sz="4" w:space="0" w:color="auto"/>
            </w:tcBorders>
            <w:vAlign w:val="center"/>
          </w:tcPr>
          <w:p w14:paraId="6EEBBBC1" w14:textId="77777777" w:rsidR="00D37475" w:rsidRPr="00747FAD" w:rsidRDefault="00D37475" w:rsidP="00D37475">
            <w:pPr>
              <w:jc w:val="center"/>
              <w:rPr>
                <w:rFonts w:ascii="Arial Narrow" w:hAnsi="Arial Narrow"/>
                <w:sz w:val="18"/>
                <w:szCs w:val="16"/>
              </w:rPr>
            </w:pPr>
            <w:r>
              <w:rPr>
                <w:rFonts w:ascii="Arial Narrow" w:hAnsi="Arial Narrow"/>
                <w:sz w:val="18"/>
                <w:szCs w:val="16"/>
              </w:rPr>
              <w:t>0.48</w:t>
            </w:r>
            <w:r w:rsidRPr="00747FAD">
              <w:rPr>
                <w:rFonts w:ascii="Arial Narrow" w:hAnsi="Arial Narrow"/>
                <w:sz w:val="18"/>
                <w:szCs w:val="16"/>
                <w:vertAlign w:val="superscript"/>
              </w:rPr>
              <w:t xml:space="preserve">(3) </w:t>
            </w:r>
            <w:r w:rsidRPr="00747FAD">
              <w:rPr>
                <w:rFonts w:ascii="Arial Narrow" w:hAnsi="Arial Narrow"/>
                <w:sz w:val="18"/>
                <w:szCs w:val="16"/>
              </w:rPr>
              <w:br/>
              <w:t>(range = 0.2</w:t>
            </w:r>
            <w:r>
              <w:rPr>
                <w:rFonts w:ascii="Arial Narrow" w:hAnsi="Arial Narrow"/>
                <w:sz w:val="18"/>
                <w:szCs w:val="16"/>
              </w:rPr>
              <w:t>8</w:t>
            </w:r>
            <w:r w:rsidRPr="00747FAD">
              <w:rPr>
                <w:rFonts w:ascii="Arial Narrow" w:hAnsi="Arial Narrow"/>
                <w:sz w:val="18"/>
                <w:szCs w:val="16"/>
              </w:rPr>
              <w:t xml:space="preserve"> – </w:t>
            </w:r>
            <w:r>
              <w:rPr>
                <w:rFonts w:ascii="Arial Narrow" w:hAnsi="Arial Narrow"/>
                <w:sz w:val="18"/>
                <w:szCs w:val="16"/>
              </w:rPr>
              <w:t>0.6</w:t>
            </w:r>
            <w:r w:rsidRPr="00747FAD">
              <w:rPr>
                <w:rFonts w:ascii="Arial Narrow" w:hAnsi="Arial Narrow"/>
                <w:sz w:val="18"/>
                <w:szCs w:val="16"/>
              </w:rPr>
              <w:t>)</w:t>
            </w:r>
          </w:p>
        </w:tc>
        <w:tc>
          <w:tcPr>
            <w:tcW w:w="1350" w:type="dxa"/>
            <w:tcBorders>
              <w:top w:val="single" w:sz="4" w:space="0" w:color="auto"/>
              <w:bottom w:val="single" w:sz="4" w:space="0" w:color="auto"/>
            </w:tcBorders>
            <w:vAlign w:val="center"/>
          </w:tcPr>
          <w:p w14:paraId="648ECD3A" w14:textId="77777777" w:rsidR="00D37475" w:rsidRPr="00747FAD" w:rsidRDefault="00D37475" w:rsidP="00D37475">
            <w:pPr>
              <w:jc w:val="center"/>
              <w:rPr>
                <w:rFonts w:ascii="Arial Narrow" w:hAnsi="Arial Narrow"/>
                <w:sz w:val="18"/>
                <w:szCs w:val="16"/>
              </w:rPr>
            </w:pPr>
            <w:r w:rsidRPr="00747FAD">
              <w:rPr>
                <w:rFonts w:ascii="Arial Narrow" w:hAnsi="Arial Narrow"/>
                <w:sz w:val="18"/>
                <w:szCs w:val="16"/>
              </w:rPr>
              <w:t>mg/l</w:t>
            </w:r>
          </w:p>
        </w:tc>
        <w:tc>
          <w:tcPr>
            <w:tcW w:w="900" w:type="dxa"/>
            <w:tcBorders>
              <w:top w:val="single" w:sz="4" w:space="0" w:color="auto"/>
              <w:bottom w:val="single" w:sz="4" w:space="0" w:color="auto"/>
            </w:tcBorders>
            <w:vAlign w:val="center"/>
          </w:tcPr>
          <w:p w14:paraId="55641C7C" w14:textId="77777777" w:rsidR="00D37475" w:rsidRPr="00747FAD" w:rsidRDefault="00D37475" w:rsidP="00D37475">
            <w:pPr>
              <w:jc w:val="center"/>
              <w:rPr>
                <w:rFonts w:ascii="Arial Narrow" w:hAnsi="Arial Narrow"/>
                <w:sz w:val="18"/>
                <w:szCs w:val="16"/>
              </w:rPr>
            </w:pPr>
            <w:r w:rsidRPr="00747FAD">
              <w:rPr>
                <w:rFonts w:ascii="Arial Narrow" w:hAnsi="Arial Narrow"/>
                <w:sz w:val="18"/>
                <w:szCs w:val="16"/>
              </w:rPr>
              <w:t>N/A</w:t>
            </w:r>
          </w:p>
        </w:tc>
        <w:tc>
          <w:tcPr>
            <w:tcW w:w="1800" w:type="dxa"/>
            <w:tcBorders>
              <w:top w:val="single" w:sz="4" w:space="0" w:color="auto"/>
              <w:bottom w:val="single" w:sz="4" w:space="0" w:color="auto"/>
            </w:tcBorders>
            <w:vAlign w:val="center"/>
          </w:tcPr>
          <w:p w14:paraId="7CA5A8E5" w14:textId="77777777" w:rsidR="00D37475" w:rsidRPr="00747FAD" w:rsidRDefault="00D37475" w:rsidP="00D37475">
            <w:pPr>
              <w:jc w:val="center"/>
              <w:rPr>
                <w:rFonts w:ascii="Arial Narrow" w:hAnsi="Arial Narrow"/>
                <w:sz w:val="18"/>
                <w:szCs w:val="16"/>
              </w:rPr>
            </w:pPr>
            <w:r w:rsidRPr="00747FAD">
              <w:rPr>
                <w:rFonts w:ascii="Arial Narrow" w:hAnsi="Arial Narrow"/>
                <w:sz w:val="18"/>
                <w:szCs w:val="16"/>
              </w:rPr>
              <w:t xml:space="preserve">MRDL = 4 </w:t>
            </w:r>
            <w:r w:rsidRPr="00747FAD">
              <w:rPr>
                <w:rFonts w:ascii="Arial Narrow" w:hAnsi="Arial Narrow"/>
                <w:sz w:val="18"/>
                <w:szCs w:val="16"/>
                <w:vertAlign w:val="superscript"/>
              </w:rPr>
              <w:t>(4)</w:t>
            </w:r>
          </w:p>
        </w:tc>
        <w:tc>
          <w:tcPr>
            <w:tcW w:w="3060" w:type="dxa"/>
            <w:tcBorders>
              <w:top w:val="single" w:sz="4" w:space="0" w:color="auto"/>
              <w:bottom w:val="single" w:sz="4" w:space="0" w:color="auto"/>
            </w:tcBorders>
            <w:vAlign w:val="center"/>
          </w:tcPr>
          <w:p w14:paraId="7A4D4FF3" w14:textId="77777777" w:rsidR="00D37475" w:rsidRPr="00747FAD" w:rsidRDefault="00D37475" w:rsidP="00D37475">
            <w:pPr>
              <w:rPr>
                <w:rFonts w:ascii="Arial Narrow" w:hAnsi="Arial Narrow"/>
                <w:sz w:val="18"/>
                <w:szCs w:val="16"/>
              </w:rPr>
            </w:pPr>
            <w:r w:rsidRPr="00747FAD">
              <w:rPr>
                <w:rFonts w:ascii="Arial Narrow" w:hAnsi="Arial Narrow"/>
                <w:sz w:val="18"/>
                <w:szCs w:val="16"/>
              </w:rPr>
              <w:t xml:space="preserve">Water </w:t>
            </w:r>
            <w:proofErr w:type="gramStart"/>
            <w:r w:rsidRPr="00747FAD">
              <w:rPr>
                <w:rFonts w:ascii="Arial Narrow" w:hAnsi="Arial Narrow"/>
                <w:sz w:val="18"/>
                <w:szCs w:val="16"/>
              </w:rPr>
              <w:t>additive</w:t>
            </w:r>
            <w:proofErr w:type="gramEnd"/>
            <w:r w:rsidRPr="00747FAD">
              <w:rPr>
                <w:rFonts w:ascii="Arial Narrow" w:hAnsi="Arial Narrow"/>
                <w:sz w:val="18"/>
                <w:szCs w:val="16"/>
              </w:rPr>
              <w:t xml:space="preserve"> used to control microbes.</w:t>
            </w:r>
          </w:p>
        </w:tc>
      </w:tr>
      <w:tr w:rsidR="00D37475" w:rsidRPr="00747FAD" w14:paraId="607FB2C9" w14:textId="77777777" w:rsidTr="00375A91">
        <w:trPr>
          <w:cantSplit/>
          <w:trHeight w:val="280"/>
        </w:trPr>
        <w:tc>
          <w:tcPr>
            <w:tcW w:w="14400" w:type="dxa"/>
            <w:gridSpan w:val="8"/>
            <w:tcBorders>
              <w:bottom w:val="single" w:sz="4" w:space="0" w:color="auto"/>
            </w:tcBorders>
            <w:shd w:val="clear" w:color="auto" w:fill="BFBFBF" w:themeFill="background1" w:themeFillShade="BF"/>
            <w:vAlign w:val="center"/>
          </w:tcPr>
          <w:p w14:paraId="5C450FE5" w14:textId="77777777" w:rsidR="00D37475" w:rsidRPr="00747FAD" w:rsidRDefault="00D37475" w:rsidP="00D37475">
            <w:pPr>
              <w:rPr>
                <w:rFonts w:ascii="Arial Narrow" w:hAnsi="Arial Narrow"/>
                <w:b/>
                <w:sz w:val="24"/>
                <w:szCs w:val="16"/>
              </w:rPr>
            </w:pPr>
            <w:r w:rsidRPr="00747FAD">
              <w:rPr>
                <w:rFonts w:ascii="Arial Narrow" w:hAnsi="Arial Narrow"/>
                <w:b/>
                <w:sz w:val="24"/>
                <w:szCs w:val="16"/>
              </w:rPr>
              <w:t>Disinfection Byproducts</w:t>
            </w:r>
          </w:p>
        </w:tc>
      </w:tr>
      <w:tr w:rsidR="00D37475" w:rsidRPr="00747FAD" w14:paraId="2ED71235"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719"/>
        </w:trPr>
        <w:tc>
          <w:tcPr>
            <w:tcW w:w="3330" w:type="dxa"/>
            <w:tcBorders>
              <w:top w:val="single" w:sz="4" w:space="0" w:color="auto"/>
              <w:left w:val="single" w:sz="4" w:space="0" w:color="auto"/>
              <w:bottom w:val="single" w:sz="4" w:space="0" w:color="auto"/>
            </w:tcBorders>
            <w:vAlign w:val="center"/>
          </w:tcPr>
          <w:p w14:paraId="1DFABDC3" w14:textId="77777777" w:rsidR="00D37475" w:rsidRPr="00747FAD" w:rsidRDefault="00D37475" w:rsidP="00D37475">
            <w:pPr>
              <w:spacing w:before="40" w:after="40"/>
              <w:rPr>
                <w:rFonts w:ascii="Arial Narrow" w:hAnsi="Arial Narrow"/>
                <w:sz w:val="18"/>
                <w:szCs w:val="16"/>
              </w:rPr>
            </w:pPr>
            <w:proofErr w:type="spellStart"/>
            <w:r w:rsidRPr="00747FAD">
              <w:rPr>
                <w:rFonts w:ascii="Arial Narrow" w:hAnsi="Arial Narrow"/>
                <w:sz w:val="18"/>
                <w:szCs w:val="16"/>
              </w:rPr>
              <w:t>Haloacetic</w:t>
            </w:r>
            <w:proofErr w:type="spellEnd"/>
            <w:r w:rsidRPr="00747FAD">
              <w:rPr>
                <w:rFonts w:ascii="Arial Narrow" w:hAnsi="Arial Narrow"/>
                <w:sz w:val="18"/>
                <w:szCs w:val="16"/>
              </w:rPr>
              <w:t xml:space="preserve"> Acids (mono-, di-, and trichloroacetic acid, and mono- and </w:t>
            </w:r>
            <w:proofErr w:type="spellStart"/>
            <w:r w:rsidRPr="00747FAD">
              <w:rPr>
                <w:rFonts w:ascii="Arial Narrow" w:hAnsi="Arial Narrow"/>
                <w:sz w:val="18"/>
                <w:szCs w:val="16"/>
              </w:rPr>
              <w:t>dibromoacetic</w:t>
            </w:r>
            <w:proofErr w:type="spellEnd"/>
            <w:r w:rsidRPr="00747FAD">
              <w:rPr>
                <w:rFonts w:ascii="Arial Narrow" w:hAnsi="Arial Narrow"/>
                <w:sz w:val="18"/>
                <w:szCs w:val="16"/>
              </w:rPr>
              <w:t xml:space="preserve"> acid)</w:t>
            </w:r>
          </w:p>
        </w:tc>
        <w:tc>
          <w:tcPr>
            <w:tcW w:w="1260" w:type="dxa"/>
            <w:tcBorders>
              <w:top w:val="single" w:sz="4" w:space="0" w:color="auto"/>
              <w:left w:val="single" w:sz="6" w:space="0" w:color="auto"/>
              <w:bottom w:val="single" w:sz="4" w:space="0" w:color="auto"/>
            </w:tcBorders>
            <w:vAlign w:val="center"/>
          </w:tcPr>
          <w:p w14:paraId="374E952B" w14:textId="77777777" w:rsidR="00D37475" w:rsidRPr="00747FAD" w:rsidRDefault="00D37475" w:rsidP="00D37475">
            <w:pPr>
              <w:spacing w:before="40" w:after="40"/>
              <w:jc w:val="center"/>
              <w:rPr>
                <w:rFonts w:ascii="Arial Narrow" w:hAnsi="Arial Narrow"/>
                <w:sz w:val="18"/>
                <w:szCs w:val="16"/>
              </w:rPr>
            </w:pPr>
            <w:r w:rsidRPr="00747FAD">
              <w:rPr>
                <w:rFonts w:ascii="Arial Narrow" w:hAnsi="Arial Narrow"/>
                <w:sz w:val="18"/>
                <w:szCs w:val="16"/>
              </w:rPr>
              <w:t>No</w:t>
            </w:r>
          </w:p>
        </w:tc>
        <w:tc>
          <w:tcPr>
            <w:tcW w:w="810" w:type="dxa"/>
            <w:tcBorders>
              <w:top w:val="single" w:sz="4" w:space="0" w:color="auto"/>
              <w:left w:val="single" w:sz="4" w:space="0" w:color="auto"/>
              <w:bottom w:val="single" w:sz="4" w:space="0" w:color="auto"/>
              <w:right w:val="single" w:sz="4" w:space="0" w:color="auto"/>
            </w:tcBorders>
            <w:vAlign w:val="center"/>
          </w:tcPr>
          <w:p w14:paraId="5CBD565B" w14:textId="5A1A3B2C" w:rsidR="00D37475" w:rsidRPr="00747FAD" w:rsidRDefault="00D37475" w:rsidP="00D37475">
            <w:pPr>
              <w:spacing w:before="40" w:after="40"/>
              <w:jc w:val="center"/>
              <w:rPr>
                <w:rFonts w:ascii="Arial Narrow" w:hAnsi="Arial Narrow"/>
                <w:sz w:val="18"/>
                <w:szCs w:val="16"/>
              </w:rPr>
            </w:pPr>
            <w:r>
              <w:rPr>
                <w:rFonts w:ascii="Arial Narrow" w:hAnsi="Arial Narrow"/>
                <w:sz w:val="18"/>
                <w:szCs w:val="16"/>
              </w:rPr>
              <w:t>8</w:t>
            </w:r>
            <w:r w:rsidR="006A407C">
              <w:rPr>
                <w:rFonts w:ascii="Arial Narrow" w:hAnsi="Arial Narrow"/>
                <w:sz w:val="18"/>
                <w:szCs w:val="16"/>
              </w:rPr>
              <w:t>/</w:t>
            </w:r>
            <w:r w:rsidR="00527031">
              <w:rPr>
                <w:rFonts w:ascii="Arial Narrow" w:hAnsi="Arial Narrow"/>
                <w:sz w:val="18"/>
                <w:szCs w:val="16"/>
              </w:rPr>
              <w:t>13/25</w:t>
            </w:r>
          </w:p>
        </w:tc>
        <w:tc>
          <w:tcPr>
            <w:tcW w:w="1890" w:type="dxa"/>
            <w:tcBorders>
              <w:top w:val="single" w:sz="4" w:space="0" w:color="auto"/>
              <w:left w:val="single" w:sz="4" w:space="0" w:color="auto"/>
              <w:bottom w:val="single" w:sz="4" w:space="0" w:color="auto"/>
              <w:right w:val="single" w:sz="4" w:space="0" w:color="auto"/>
            </w:tcBorders>
            <w:vAlign w:val="center"/>
          </w:tcPr>
          <w:p w14:paraId="66A6C2B0" w14:textId="79516078" w:rsidR="00D37475" w:rsidRPr="00747FAD" w:rsidRDefault="006A407C" w:rsidP="00D37475">
            <w:pPr>
              <w:spacing w:before="40" w:after="40"/>
              <w:jc w:val="center"/>
              <w:rPr>
                <w:rFonts w:ascii="Arial Narrow" w:hAnsi="Arial Narrow"/>
                <w:sz w:val="18"/>
                <w:szCs w:val="16"/>
              </w:rPr>
            </w:pPr>
            <w:r>
              <w:rPr>
                <w:rFonts w:ascii="Arial Narrow" w:hAnsi="Arial Narrow"/>
                <w:sz w:val="18"/>
                <w:szCs w:val="16"/>
              </w:rPr>
              <w:t>3.</w:t>
            </w:r>
            <w:r w:rsidR="00527031">
              <w:rPr>
                <w:rFonts w:ascii="Arial Narrow" w:hAnsi="Arial Narrow"/>
                <w:sz w:val="18"/>
                <w:szCs w:val="16"/>
              </w:rPr>
              <w:t>1</w:t>
            </w:r>
          </w:p>
        </w:tc>
        <w:tc>
          <w:tcPr>
            <w:tcW w:w="1350" w:type="dxa"/>
            <w:tcBorders>
              <w:top w:val="single" w:sz="4" w:space="0" w:color="auto"/>
              <w:bottom w:val="single" w:sz="4" w:space="0" w:color="auto"/>
            </w:tcBorders>
            <w:vAlign w:val="center"/>
          </w:tcPr>
          <w:p w14:paraId="2687CDC7" w14:textId="77777777" w:rsidR="00D37475" w:rsidRPr="00747FAD" w:rsidRDefault="00D37475" w:rsidP="00D37475">
            <w:pPr>
              <w:spacing w:before="40" w:after="40"/>
              <w:jc w:val="center"/>
              <w:rPr>
                <w:rFonts w:ascii="Arial Narrow" w:hAnsi="Arial Narrow"/>
                <w:sz w:val="18"/>
                <w:szCs w:val="16"/>
              </w:rPr>
            </w:pPr>
            <w:r w:rsidRPr="00747FAD">
              <w:rPr>
                <w:rFonts w:ascii="Arial Narrow" w:hAnsi="Arial Narrow"/>
                <w:sz w:val="18"/>
                <w:szCs w:val="16"/>
              </w:rPr>
              <w:t>ug/l</w:t>
            </w:r>
          </w:p>
        </w:tc>
        <w:tc>
          <w:tcPr>
            <w:tcW w:w="900" w:type="dxa"/>
            <w:tcBorders>
              <w:top w:val="single" w:sz="4" w:space="0" w:color="auto"/>
              <w:left w:val="single" w:sz="6" w:space="0" w:color="auto"/>
              <w:bottom w:val="single" w:sz="4" w:space="0" w:color="auto"/>
            </w:tcBorders>
            <w:vAlign w:val="center"/>
          </w:tcPr>
          <w:p w14:paraId="42EE1E17" w14:textId="77777777" w:rsidR="00D37475" w:rsidRPr="00747FAD" w:rsidRDefault="00D37475" w:rsidP="00D37475">
            <w:pPr>
              <w:spacing w:before="40" w:after="40"/>
              <w:jc w:val="center"/>
              <w:rPr>
                <w:rFonts w:ascii="Arial Narrow" w:hAnsi="Arial Narrow"/>
                <w:sz w:val="18"/>
                <w:szCs w:val="16"/>
              </w:rPr>
            </w:pPr>
            <w:r w:rsidRPr="00747FAD">
              <w:rPr>
                <w:rFonts w:ascii="Arial Narrow" w:hAnsi="Arial Narrow"/>
                <w:sz w:val="18"/>
                <w:szCs w:val="16"/>
              </w:rPr>
              <w:t>N/A</w:t>
            </w:r>
          </w:p>
        </w:tc>
        <w:tc>
          <w:tcPr>
            <w:tcW w:w="1800" w:type="dxa"/>
            <w:tcBorders>
              <w:top w:val="single" w:sz="4" w:space="0" w:color="auto"/>
              <w:left w:val="single" w:sz="6" w:space="0" w:color="auto"/>
              <w:bottom w:val="single" w:sz="4" w:space="0" w:color="auto"/>
            </w:tcBorders>
            <w:vAlign w:val="center"/>
          </w:tcPr>
          <w:p w14:paraId="4405272E" w14:textId="77777777" w:rsidR="00D37475" w:rsidRPr="00747FAD" w:rsidRDefault="00D37475" w:rsidP="00D37475">
            <w:pPr>
              <w:spacing w:before="40" w:after="40"/>
              <w:jc w:val="center"/>
              <w:rPr>
                <w:rFonts w:ascii="Arial Narrow" w:hAnsi="Arial Narrow"/>
                <w:sz w:val="18"/>
                <w:szCs w:val="16"/>
              </w:rPr>
            </w:pPr>
            <w:r w:rsidRPr="00747FAD">
              <w:rPr>
                <w:rFonts w:ascii="Arial Narrow" w:hAnsi="Arial Narrow"/>
                <w:sz w:val="18"/>
                <w:szCs w:val="16"/>
              </w:rPr>
              <w:t>MCL = 60</w:t>
            </w:r>
          </w:p>
        </w:tc>
        <w:tc>
          <w:tcPr>
            <w:tcW w:w="3060" w:type="dxa"/>
            <w:tcBorders>
              <w:top w:val="single" w:sz="4" w:space="0" w:color="auto"/>
              <w:left w:val="single" w:sz="6" w:space="0" w:color="auto"/>
              <w:bottom w:val="single" w:sz="4" w:space="0" w:color="auto"/>
              <w:right w:val="single" w:sz="4" w:space="0" w:color="auto"/>
            </w:tcBorders>
            <w:vAlign w:val="center"/>
          </w:tcPr>
          <w:p w14:paraId="14BCECDA" w14:textId="77777777" w:rsidR="00D37475" w:rsidRPr="00747FAD" w:rsidRDefault="00D37475" w:rsidP="00D37475">
            <w:pPr>
              <w:spacing w:before="40" w:after="40"/>
              <w:rPr>
                <w:rFonts w:ascii="Arial Narrow" w:hAnsi="Arial Narrow"/>
                <w:sz w:val="18"/>
                <w:szCs w:val="16"/>
              </w:rPr>
            </w:pPr>
            <w:r w:rsidRPr="00747FAD">
              <w:rPr>
                <w:rFonts w:ascii="Arial Narrow" w:hAnsi="Arial Narrow"/>
                <w:sz w:val="18"/>
                <w:szCs w:val="16"/>
              </w:rPr>
              <w:t>By-product of drinking water disinfection needed to kill harmful organisms.</w:t>
            </w:r>
          </w:p>
        </w:tc>
      </w:tr>
      <w:tr w:rsidR="00D37475" w:rsidRPr="00747FAD" w14:paraId="597BF065"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593"/>
        </w:trPr>
        <w:tc>
          <w:tcPr>
            <w:tcW w:w="3330" w:type="dxa"/>
            <w:tcBorders>
              <w:top w:val="single" w:sz="4" w:space="0" w:color="auto"/>
              <w:left w:val="single" w:sz="4" w:space="0" w:color="auto"/>
              <w:bottom w:val="single" w:sz="4" w:space="0" w:color="auto"/>
            </w:tcBorders>
            <w:vAlign w:val="center"/>
          </w:tcPr>
          <w:p w14:paraId="0BE238C6" w14:textId="77777777" w:rsidR="00D37475" w:rsidRPr="0001741B" w:rsidRDefault="00D37475" w:rsidP="00D37475">
            <w:pPr>
              <w:spacing w:before="40" w:after="40"/>
              <w:rPr>
                <w:rFonts w:ascii="Arial Narrow" w:hAnsi="Arial Narrow"/>
                <w:sz w:val="18"/>
                <w:szCs w:val="16"/>
              </w:rPr>
            </w:pPr>
            <w:r w:rsidRPr="0001741B">
              <w:rPr>
                <w:rFonts w:ascii="Arial Narrow" w:hAnsi="Arial Narrow"/>
                <w:sz w:val="18"/>
                <w:szCs w:val="16"/>
              </w:rPr>
              <w:t>Total Trihalomethanes (TTHMs – chloroform, bromodichloromethane, dibromochloromethane and bromoform)</w:t>
            </w:r>
          </w:p>
        </w:tc>
        <w:tc>
          <w:tcPr>
            <w:tcW w:w="1260" w:type="dxa"/>
            <w:tcBorders>
              <w:top w:val="single" w:sz="4" w:space="0" w:color="auto"/>
              <w:left w:val="single" w:sz="6" w:space="0" w:color="auto"/>
              <w:bottom w:val="single" w:sz="4" w:space="0" w:color="auto"/>
            </w:tcBorders>
            <w:vAlign w:val="center"/>
          </w:tcPr>
          <w:p w14:paraId="00A8BC48" w14:textId="77777777" w:rsidR="00D37475" w:rsidRPr="0001741B" w:rsidRDefault="00D37475" w:rsidP="00D37475">
            <w:pPr>
              <w:spacing w:before="40" w:after="40"/>
              <w:jc w:val="center"/>
              <w:rPr>
                <w:rFonts w:ascii="Arial Narrow" w:hAnsi="Arial Narrow"/>
                <w:sz w:val="18"/>
                <w:szCs w:val="16"/>
              </w:rPr>
            </w:pPr>
            <w:r w:rsidRPr="0001741B">
              <w:rPr>
                <w:rFonts w:ascii="Arial Narrow" w:hAnsi="Arial Narrow"/>
                <w:sz w:val="18"/>
                <w:szCs w:val="16"/>
              </w:rPr>
              <w:t>No</w:t>
            </w:r>
          </w:p>
        </w:tc>
        <w:tc>
          <w:tcPr>
            <w:tcW w:w="810" w:type="dxa"/>
            <w:tcBorders>
              <w:top w:val="single" w:sz="4" w:space="0" w:color="auto"/>
              <w:left w:val="single" w:sz="4" w:space="0" w:color="auto"/>
              <w:bottom w:val="single" w:sz="4" w:space="0" w:color="auto"/>
              <w:right w:val="single" w:sz="4" w:space="0" w:color="auto"/>
            </w:tcBorders>
            <w:vAlign w:val="center"/>
          </w:tcPr>
          <w:p w14:paraId="644BBA0C" w14:textId="5FD8B808" w:rsidR="00D37475" w:rsidRPr="0001741B" w:rsidRDefault="00D37475" w:rsidP="00D37475">
            <w:pPr>
              <w:spacing w:before="40" w:after="40"/>
              <w:jc w:val="center"/>
              <w:rPr>
                <w:rFonts w:ascii="Arial Narrow" w:hAnsi="Arial Narrow"/>
                <w:sz w:val="18"/>
                <w:szCs w:val="16"/>
              </w:rPr>
            </w:pPr>
            <w:r>
              <w:rPr>
                <w:rFonts w:ascii="Arial Narrow" w:hAnsi="Arial Narrow"/>
                <w:sz w:val="18"/>
                <w:szCs w:val="16"/>
              </w:rPr>
              <w:t>8/</w:t>
            </w:r>
            <w:r w:rsidR="00527031">
              <w:rPr>
                <w:rFonts w:ascii="Arial Narrow" w:hAnsi="Arial Narrow"/>
                <w:sz w:val="18"/>
                <w:szCs w:val="16"/>
              </w:rPr>
              <w:t>13/25</w:t>
            </w:r>
          </w:p>
        </w:tc>
        <w:tc>
          <w:tcPr>
            <w:tcW w:w="1890" w:type="dxa"/>
            <w:tcBorders>
              <w:top w:val="single" w:sz="4" w:space="0" w:color="auto"/>
              <w:left w:val="single" w:sz="4" w:space="0" w:color="auto"/>
              <w:bottom w:val="single" w:sz="4" w:space="0" w:color="auto"/>
              <w:right w:val="single" w:sz="4" w:space="0" w:color="auto"/>
            </w:tcBorders>
            <w:vAlign w:val="center"/>
          </w:tcPr>
          <w:p w14:paraId="482D386D" w14:textId="0FD2B9D5" w:rsidR="00D37475" w:rsidRPr="0001741B" w:rsidRDefault="008262F8" w:rsidP="00D37475">
            <w:pPr>
              <w:spacing w:before="40" w:after="40"/>
              <w:jc w:val="center"/>
              <w:rPr>
                <w:rFonts w:ascii="Arial Narrow" w:hAnsi="Arial Narrow"/>
                <w:sz w:val="18"/>
                <w:szCs w:val="16"/>
              </w:rPr>
            </w:pPr>
            <w:r>
              <w:rPr>
                <w:rFonts w:ascii="Arial Narrow" w:hAnsi="Arial Narrow"/>
                <w:sz w:val="18"/>
                <w:szCs w:val="16"/>
              </w:rPr>
              <w:t>1</w:t>
            </w:r>
            <w:r w:rsidR="00527031">
              <w:rPr>
                <w:rFonts w:ascii="Arial Narrow" w:hAnsi="Arial Narrow"/>
                <w:sz w:val="18"/>
                <w:szCs w:val="16"/>
              </w:rPr>
              <w:t>6.7</w:t>
            </w:r>
          </w:p>
        </w:tc>
        <w:tc>
          <w:tcPr>
            <w:tcW w:w="1350" w:type="dxa"/>
            <w:tcBorders>
              <w:top w:val="single" w:sz="4" w:space="0" w:color="auto"/>
              <w:bottom w:val="single" w:sz="4" w:space="0" w:color="auto"/>
            </w:tcBorders>
            <w:vAlign w:val="center"/>
          </w:tcPr>
          <w:p w14:paraId="09DA7947" w14:textId="77777777" w:rsidR="00D37475" w:rsidRPr="0001741B" w:rsidRDefault="00D37475" w:rsidP="00D37475">
            <w:pPr>
              <w:spacing w:before="40" w:after="40"/>
              <w:jc w:val="center"/>
              <w:rPr>
                <w:rFonts w:ascii="Arial Narrow" w:hAnsi="Arial Narrow"/>
                <w:sz w:val="18"/>
                <w:szCs w:val="16"/>
              </w:rPr>
            </w:pPr>
            <w:r w:rsidRPr="0001741B">
              <w:rPr>
                <w:rFonts w:ascii="Arial Narrow" w:hAnsi="Arial Narrow"/>
                <w:sz w:val="18"/>
                <w:szCs w:val="16"/>
              </w:rPr>
              <w:t>ug/l</w:t>
            </w:r>
          </w:p>
        </w:tc>
        <w:tc>
          <w:tcPr>
            <w:tcW w:w="900" w:type="dxa"/>
            <w:tcBorders>
              <w:top w:val="single" w:sz="4" w:space="0" w:color="auto"/>
              <w:left w:val="single" w:sz="6" w:space="0" w:color="auto"/>
              <w:bottom w:val="single" w:sz="4" w:space="0" w:color="auto"/>
            </w:tcBorders>
            <w:vAlign w:val="center"/>
          </w:tcPr>
          <w:p w14:paraId="1D6B5DCE" w14:textId="77777777" w:rsidR="00D37475" w:rsidRPr="0001741B" w:rsidRDefault="00D37475" w:rsidP="00D37475">
            <w:pPr>
              <w:spacing w:before="40" w:after="40"/>
              <w:jc w:val="center"/>
              <w:rPr>
                <w:rFonts w:ascii="Arial Narrow" w:hAnsi="Arial Narrow"/>
                <w:sz w:val="18"/>
                <w:szCs w:val="16"/>
              </w:rPr>
            </w:pPr>
            <w:r w:rsidRPr="0001741B">
              <w:rPr>
                <w:rFonts w:ascii="Arial Narrow" w:hAnsi="Arial Narrow"/>
                <w:sz w:val="18"/>
                <w:szCs w:val="16"/>
              </w:rPr>
              <w:t>N/A</w:t>
            </w:r>
          </w:p>
        </w:tc>
        <w:tc>
          <w:tcPr>
            <w:tcW w:w="1800" w:type="dxa"/>
            <w:tcBorders>
              <w:top w:val="single" w:sz="4" w:space="0" w:color="auto"/>
              <w:left w:val="single" w:sz="6" w:space="0" w:color="auto"/>
              <w:bottom w:val="single" w:sz="4" w:space="0" w:color="auto"/>
            </w:tcBorders>
            <w:vAlign w:val="center"/>
          </w:tcPr>
          <w:p w14:paraId="3AFA667A" w14:textId="77777777" w:rsidR="00D37475" w:rsidRPr="0001741B" w:rsidRDefault="00D37475" w:rsidP="00D37475">
            <w:pPr>
              <w:spacing w:before="40" w:after="40"/>
              <w:jc w:val="center"/>
              <w:rPr>
                <w:rFonts w:ascii="Arial Narrow" w:hAnsi="Arial Narrow"/>
                <w:sz w:val="18"/>
                <w:szCs w:val="16"/>
              </w:rPr>
            </w:pPr>
            <w:r w:rsidRPr="0001741B">
              <w:rPr>
                <w:rFonts w:ascii="Arial Narrow" w:hAnsi="Arial Narrow"/>
                <w:sz w:val="18"/>
                <w:szCs w:val="16"/>
              </w:rPr>
              <w:t>MCL = 80</w:t>
            </w:r>
          </w:p>
        </w:tc>
        <w:tc>
          <w:tcPr>
            <w:tcW w:w="3060" w:type="dxa"/>
            <w:tcBorders>
              <w:top w:val="single" w:sz="4" w:space="0" w:color="auto"/>
              <w:left w:val="single" w:sz="6" w:space="0" w:color="auto"/>
              <w:bottom w:val="single" w:sz="4" w:space="0" w:color="auto"/>
              <w:right w:val="single" w:sz="4" w:space="0" w:color="auto"/>
            </w:tcBorders>
            <w:vAlign w:val="center"/>
          </w:tcPr>
          <w:p w14:paraId="333A2A77" w14:textId="77777777" w:rsidR="00D37475" w:rsidRPr="0001741B" w:rsidRDefault="00D37475" w:rsidP="00D37475">
            <w:pPr>
              <w:spacing w:before="40" w:after="40"/>
              <w:rPr>
                <w:rFonts w:ascii="Arial Narrow" w:hAnsi="Arial Narrow"/>
                <w:sz w:val="18"/>
                <w:szCs w:val="16"/>
              </w:rPr>
            </w:pPr>
            <w:r w:rsidRPr="0001741B">
              <w:rPr>
                <w:rFonts w:ascii="Arial Narrow" w:hAnsi="Arial Narrow"/>
                <w:sz w:val="18"/>
                <w:szCs w:val="16"/>
              </w:rPr>
              <w:t>By-product of drinking water chlorination needed to kill harmful organisms. TTHMs are formed when source water contains large amounts of organic matter.</w:t>
            </w:r>
          </w:p>
        </w:tc>
      </w:tr>
      <w:tr w:rsidR="00D37475" w:rsidRPr="00747FAD" w14:paraId="6F1364FD" w14:textId="77777777" w:rsidTr="00375A91">
        <w:trPr>
          <w:cantSplit/>
          <w:trHeight w:val="280"/>
        </w:trPr>
        <w:tc>
          <w:tcPr>
            <w:tcW w:w="14400" w:type="dxa"/>
            <w:gridSpan w:val="8"/>
            <w:tcBorders>
              <w:bottom w:val="single" w:sz="4" w:space="0" w:color="auto"/>
            </w:tcBorders>
            <w:shd w:val="clear" w:color="auto" w:fill="BFBFBF" w:themeFill="background1" w:themeFillShade="BF"/>
            <w:vAlign w:val="center"/>
          </w:tcPr>
          <w:p w14:paraId="02C23261" w14:textId="77777777" w:rsidR="00D37475" w:rsidRPr="00747FAD" w:rsidRDefault="00D37475" w:rsidP="00D37475">
            <w:pPr>
              <w:rPr>
                <w:rFonts w:ascii="Arial Narrow" w:hAnsi="Arial Narrow"/>
                <w:b/>
                <w:sz w:val="24"/>
                <w:szCs w:val="16"/>
              </w:rPr>
            </w:pPr>
            <w:r>
              <w:rPr>
                <w:rFonts w:ascii="Arial Narrow" w:hAnsi="Arial Narrow"/>
                <w:b/>
                <w:sz w:val="24"/>
                <w:szCs w:val="16"/>
              </w:rPr>
              <w:t>Radiological Contaminants</w:t>
            </w:r>
          </w:p>
        </w:tc>
      </w:tr>
      <w:tr w:rsidR="00D37475" w:rsidRPr="00747FAD" w14:paraId="6CBE247D"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719"/>
        </w:trPr>
        <w:tc>
          <w:tcPr>
            <w:tcW w:w="3330" w:type="dxa"/>
            <w:tcBorders>
              <w:top w:val="single" w:sz="4" w:space="0" w:color="auto"/>
              <w:left w:val="single" w:sz="4" w:space="0" w:color="auto"/>
              <w:bottom w:val="single" w:sz="4" w:space="0" w:color="auto"/>
            </w:tcBorders>
            <w:vAlign w:val="center"/>
          </w:tcPr>
          <w:p w14:paraId="56162F21" w14:textId="77777777" w:rsidR="00D37475" w:rsidRPr="00747FAD" w:rsidRDefault="00D37475" w:rsidP="00D37475">
            <w:pPr>
              <w:spacing w:before="40" w:after="40"/>
              <w:rPr>
                <w:rFonts w:ascii="Arial Narrow" w:hAnsi="Arial Narrow"/>
                <w:sz w:val="18"/>
                <w:szCs w:val="16"/>
              </w:rPr>
            </w:pPr>
            <w:r>
              <w:rPr>
                <w:rFonts w:ascii="Arial Narrow" w:hAnsi="Arial Narrow"/>
                <w:sz w:val="18"/>
                <w:szCs w:val="16"/>
              </w:rPr>
              <w:t>Gross Alpha activity</w:t>
            </w:r>
          </w:p>
        </w:tc>
        <w:tc>
          <w:tcPr>
            <w:tcW w:w="1260" w:type="dxa"/>
            <w:tcBorders>
              <w:top w:val="single" w:sz="4" w:space="0" w:color="auto"/>
              <w:left w:val="single" w:sz="6" w:space="0" w:color="auto"/>
              <w:bottom w:val="single" w:sz="4" w:space="0" w:color="auto"/>
            </w:tcBorders>
            <w:vAlign w:val="center"/>
          </w:tcPr>
          <w:p w14:paraId="2C1AE114" w14:textId="77777777" w:rsidR="00D37475" w:rsidRPr="00747FAD" w:rsidRDefault="00D37475" w:rsidP="00D37475">
            <w:pPr>
              <w:spacing w:before="40" w:after="40"/>
              <w:jc w:val="center"/>
              <w:rPr>
                <w:rFonts w:ascii="Arial Narrow" w:hAnsi="Arial Narrow"/>
                <w:sz w:val="18"/>
                <w:szCs w:val="16"/>
              </w:rPr>
            </w:pPr>
            <w:r w:rsidRPr="00747FAD">
              <w:rPr>
                <w:rFonts w:ascii="Arial Narrow" w:hAnsi="Arial Narrow"/>
                <w:sz w:val="18"/>
                <w:szCs w:val="16"/>
              </w:rPr>
              <w:t>No</w:t>
            </w:r>
          </w:p>
        </w:tc>
        <w:tc>
          <w:tcPr>
            <w:tcW w:w="810" w:type="dxa"/>
            <w:tcBorders>
              <w:top w:val="single" w:sz="4" w:space="0" w:color="auto"/>
              <w:left w:val="single" w:sz="4" w:space="0" w:color="auto"/>
              <w:bottom w:val="single" w:sz="4" w:space="0" w:color="auto"/>
              <w:right w:val="single" w:sz="4" w:space="0" w:color="auto"/>
            </w:tcBorders>
            <w:vAlign w:val="center"/>
          </w:tcPr>
          <w:p w14:paraId="1E3978CF" w14:textId="6DE80051" w:rsidR="00D37475" w:rsidRPr="00747FAD" w:rsidRDefault="00D37475" w:rsidP="00D37475">
            <w:pPr>
              <w:spacing w:before="40" w:after="40"/>
              <w:jc w:val="center"/>
              <w:rPr>
                <w:rFonts w:ascii="Arial Narrow" w:hAnsi="Arial Narrow"/>
                <w:sz w:val="18"/>
                <w:szCs w:val="16"/>
              </w:rPr>
            </w:pPr>
            <w:r>
              <w:rPr>
                <w:rFonts w:ascii="Arial Narrow" w:hAnsi="Arial Narrow"/>
                <w:sz w:val="18"/>
                <w:szCs w:val="16"/>
              </w:rPr>
              <w:t>8/</w:t>
            </w:r>
            <w:r w:rsidR="002A1D22">
              <w:rPr>
                <w:rFonts w:ascii="Arial Narrow" w:hAnsi="Arial Narrow"/>
                <w:sz w:val="18"/>
                <w:szCs w:val="16"/>
              </w:rPr>
              <w:t>22</w:t>
            </w:r>
          </w:p>
        </w:tc>
        <w:tc>
          <w:tcPr>
            <w:tcW w:w="1890" w:type="dxa"/>
            <w:tcBorders>
              <w:top w:val="single" w:sz="4" w:space="0" w:color="auto"/>
              <w:left w:val="single" w:sz="4" w:space="0" w:color="auto"/>
              <w:bottom w:val="single" w:sz="4" w:space="0" w:color="auto"/>
              <w:right w:val="single" w:sz="4" w:space="0" w:color="auto"/>
            </w:tcBorders>
            <w:vAlign w:val="center"/>
          </w:tcPr>
          <w:p w14:paraId="1DDC6E0D" w14:textId="493C006A" w:rsidR="00D37475" w:rsidRPr="00747FAD" w:rsidRDefault="002A1D22" w:rsidP="00D37475">
            <w:pPr>
              <w:spacing w:before="40" w:after="40"/>
              <w:jc w:val="center"/>
              <w:rPr>
                <w:rFonts w:ascii="Arial Narrow" w:hAnsi="Arial Narrow"/>
                <w:sz w:val="18"/>
                <w:szCs w:val="16"/>
              </w:rPr>
            </w:pPr>
            <w:r>
              <w:rPr>
                <w:rFonts w:ascii="Arial Narrow" w:hAnsi="Arial Narrow"/>
                <w:sz w:val="18"/>
                <w:szCs w:val="16"/>
              </w:rPr>
              <w:t>ND</w:t>
            </w:r>
          </w:p>
        </w:tc>
        <w:tc>
          <w:tcPr>
            <w:tcW w:w="1350" w:type="dxa"/>
            <w:tcBorders>
              <w:top w:val="single" w:sz="4" w:space="0" w:color="auto"/>
              <w:bottom w:val="single" w:sz="4" w:space="0" w:color="auto"/>
            </w:tcBorders>
            <w:vAlign w:val="center"/>
          </w:tcPr>
          <w:p w14:paraId="2C769BD3" w14:textId="77777777" w:rsidR="00D37475" w:rsidRPr="00747FAD" w:rsidRDefault="00D37475" w:rsidP="00D37475">
            <w:pPr>
              <w:spacing w:before="40" w:after="40"/>
              <w:jc w:val="center"/>
              <w:rPr>
                <w:rFonts w:ascii="Arial Narrow" w:hAnsi="Arial Narrow"/>
                <w:sz w:val="18"/>
                <w:szCs w:val="16"/>
              </w:rPr>
            </w:pPr>
            <w:proofErr w:type="spellStart"/>
            <w:r>
              <w:rPr>
                <w:rFonts w:ascii="Arial Narrow" w:hAnsi="Arial Narrow"/>
                <w:sz w:val="18"/>
                <w:szCs w:val="16"/>
              </w:rPr>
              <w:t>pCi</w:t>
            </w:r>
            <w:proofErr w:type="spellEnd"/>
            <w:r>
              <w:rPr>
                <w:rFonts w:ascii="Arial Narrow" w:hAnsi="Arial Narrow"/>
                <w:sz w:val="18"/>
                <w:szCs w:val="16"/>
              </w:rPr>
              <w:t>/l</w:t>
            </w:r>
          </w:p>
        </w:tc>
        <w:tc>
          <w:tcPr>
            <w:tcW w:w="900" w:type="dxa"/>
            <w:tcBorders>
              <w:top w:val="single" w:sz="4" w:space="0" w:color="auto"/>
              <w:left w:val="single" w:sz="6" w:space="0" w:color="auto"/>
              <w:bottom w:val="single" w:sz="4" w:space="0" w:color="auto"/>
            </w:tcBorders>
            <w:vAlign w:val="center"/>
          </w:tcPr>
          <w:p w14:paraId="5D44C2D8" w14:textId="77777777" w:rsidR="00D37475" w:rsidRPr="00747FAD" w:rsidRDefault="00D37475" w:rsidP="00D37475">
            <w:pPr>
              <w:spacing w:before="40" w:after="40"/>
              <w:jc w:val="center"/>
              <w:rPr>
                <w:rFonts w:ascii="Arial Narrow" w:hAnsi="Arial Narrow"/>
                <w:sz w:val="18"/>
                <w:szCs w:val="16"/>
              </w:rPr>
            </w:pPr>
            <w:r w:rsidRPr="00747FAD">
              <w:rPr>
                <w:rFonts w:ascii="Arial Narrow" w:hAnsi="Arial Narrow"/>
                <w:sz w:val="18"/>
                <w:szCs w:val="16"/>
              </w:rPr>
              <w:t>N/A</w:t>
            </w:r>
          </w:p>
        </w:tc>
        <w:tc>
          <w:tcPr>
            <w:tcW w:w="1800" w:type="dxa"/>
            <w:tcBorders>
              <w:top w:val="single" w:sz="4" w:space="0" w:color="auto"/>
              <w:left w:val="single" w:sz="6" w:space="0" w:color="auto"/>
              <w:bottom w:val="single" w:sz="4" w:space="0" w:color="auto"/>
            </w:tcBorders>
            <w:vAlign w:val="center"/>
          </w:tcPr>
          <w:p w14:paraId="31F3C677" w14:textId="77777777" w:rsidR="00D37475" w:rsidRPr="00747FAD" w:rsidRDefault="00D37475" w:rsidP="00D37475">
            <w:pPr>
              <w:spacing w:before="40" w:after="40"/>
              <w:jc w:val="center"/>
              <w:rPr>
                <w:rFonts w:ascii="Arial Narrow" w:hAnsi="Arial Narrow"/>
                <w:sz w:val="18"/>
                <w:szCs w:val="16"/>
              </w:rPr>
            </w:pPr>
            <w:r w:rsidRPr="00747FAD">
              <w:rPr>
                <w:rFonts w:ascii="Arial Narrow" w:hAnsi="Arial Narrow"/>
                <w:sz w:val="18"/>
                <w:szCs w:val="16"/>
              </w:rPr>
              <w:t xml:space="preserve">MCL = </w:t>
            </w:r>
            <w:r>
              <w:rPr>
                <w:rFonts w:ascii="Arial Narrow" w:hAnsi="Arial Narrow"/>
                <w:sz w:val="18"/>
                <w:szCs w:val="16"/>
              </w:rPr>
              <w:t>15</w:t>
            </w:r>
          </w:p>
        </w:tc>
        <w:tc>
          <w:tcPr>
            <w:tcW w:w="3060" w:type="dxa"/>
            <w:tcBorders>
              <w:top w:val="single" w:sz="4" w:space="0" w:color="auto"/>
              <w:left w:val="single" w:sz="6" w:space="0" w:color="auto"/>
              <w:bottom w:val="single" w:sz="4" w:space="0" w:color="auto"/>
              <w:right w:val="single" w:sz="4" w:space="0" w:color="auto"/>
            </w:tcBorders>
            <w:vAlign w:val="center"/>
          </w:tcPr>
          <w:p w14:paraId="70118F94" w14:textId="77777777" w:rsidR="00D37475" w:rsidRPr="00747FAD" w:rsidRDefault="00D37475" w:rsidP="00D37475">
            <w:pPr>
              <w:spacing w:before="40" w:after="40"/>
              <w:rPr>
                <w:rFonts w:ascii="Arial Narrow" w:hAnsi="Arial Narrow"/>
                <w:sz w:val="18"/>
                <w:szCs w:val="16"/>
              </w:rPr>
            </w:pPr>
            <w:r>
              <w:rPr>
                <w:rFonts w:ascii="Arial Narrow" w:hAnsi="Arial Narrow"/>
                <w:sz w:val="18"/>
                <w:szCs w:val="16"/>
              </w:rPr>
              <w:t>Erosion of Natural Deposits</w:t>
            </w:r>
          </w:p>
        </w:tc>
      </w:tr>
      <w:tr w:rsidR="00D37475" w:rsidRPr="00747FAD" w14:paraId="1853B0A3"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593"/>
        </w:trPr>
        <w:tc>
          <w:tcPr>
            <w:tcW w:w="3330" w:type="dxa"/>
            <w:tcBorders>
              <w:top w:val="single" w:sz="4" w:space="0" w:color="auto"/>
              <w:left w:val="single" w:sz="4" w:space="0" w:color="auto"/>
              <w:bottom w:val="single" w:sz="4" w:space="0" w:color="auto"/>
            </w:tcBorders>
            <w:vAlign w:val="center"/>
          </w:tcPr>
          <w:p w14:paraId="558AB5D6" w14:textId="77777777" w:rsidR="00D37475" w:rsidRPr="00747FAD" w:rsidRDefault="00D37475" w:rsidP="00D37475">
            <w:pPr>
              <w:spacing w:before="40" w:after="40"/>
              <w:rPr>
                <w:rFonts w:ascii="Arial Narrow" w:hAnsi="Arial Narrow"/>
                <w:sz w:val="18"/>
                <w:szCs w:val="16"/>
              </w:rPr>
            </w:pPr>
            <w:r>
              <w:rPr>
                <w:rFonts w:ascii="Arial Narrow" w:hAnsi="Arial Narrow"/>
                <w:sz w:val="18"/>
                <w:szCs w:val="16"/>
              </w:rPr>
              <w:t>Combined Radium -226 and Radium-228</w:t>
            </w:r>
          </w:p>
        </w:tc>
        <w:tc>
          <w:tcPr>
            <w:tcW w:w="1260" w:type="dxa"/>
            <w:tcBorders>
              <w:top w:val="single" w:sz="4" w:space="0" w:color="auto"/>
              <w:left w:val="single" w:sz="6" w:space="0" w:color="auto"/>
              <w:bottom w:val="single" w:sz="4" w:space="0" w:color="auto"/>
            </w:tcBorders>
            <w:vAlign w:val="center"/>
          </w:tcPr>
          <w:p w14:paraId="456EB845" w14:textId="77777777" w:rsidR="00D37475" w:rsidRPr="00747FAD" w:rsidRDefault="00D37475" w:rsidP="00D37475">
            <w:pPr>
              <w:spacing w:before="40" w:after="40"/>
              <w:jc w:val="center"/>
              <w:rPr>
                <w:rFonts w:ascii="Arial Narrow" w:hAnsi="Arial Narrow"/>
                <w:sz w:val="18"/>
                <w:szCs w:val="16"/>
              </w:rPr>
            </w:pPr>
            <w:r w:rsidRPr="0001741B">
              <w:rPr>
                <w:rFonts w:ascii="Arial Narrow" w:hAnsi="Arial Narrow"/>
                <w:sz w:val="18"/>
                <w:szCs w:val="16"/>
              </w:rPr>
              <w:t>No</w:t>
            </w:r>
          </w:p>
        </w:tc>
        <w:tc>
          <w:tcPr>
            <w:tcW w:w="810" w:type="dxa"/>
            <w:tcBorders>
              <w:top w:val="single" w:sz="4" w:space="0" w:color="auto"/>
              <w:left w:val="single" w:sz="4" w:space="0" w:color="auto"/>
              <w:bottom w:val="single" w:sz="4" w:space="0" w:color="auto"/>
              <w:right w:val="single" w:sz="4" w:space="0" w:color="auto"/>
            </w:tcBorders>
            <w:vAlign w:val="center"/>
          </w:tcPr>
          <w:p w14:paraId="43A00DA0" w14:textId="10ACE055" w:rsidR="00D37475" w:rsidRPr="00747FAD" w:rsidRDefault="002A1D22" w:rsidP="00D37475">
            <w:pPr>
              <w:spacing w:before="40" w:after="40"/>
              <w:jc w:val="center"/>
              <w:rPr>
                <w:rFonts w:ascii="Arial Narrow" w:hAnsi="Arial Narrow"/>
                <w:sz w:val="18"/>
                <w:szCs w:val="16"/>
              </w:rPr>
            </w:pPr>
            <w:r>
              <w:rPr>
                <w:rFonts w:ascii="Arial Narrow" w:hAnsi="Arial Narrow"/>
                <w:sz w:val="18"/>
                <w:szCs w:val="16"/>
              </w:rPr>
              <w:t>8/22</w:t>
            </w:r>
          </w:p>
        </w:tc>
        <w:tc>
          <w:tcPr>
            <w:tcW w:w="1890" w:type="dxa"/>
            <w:tcBorders>
              <w:top w:val="single" w:sz="4" w:space="0" w:color="auto"/>
              <w:left w:val="single" w:sz="4" w:space="0" w:color="auto"/>
              <w:bottom w:val="single" w:sz="4" w:space="0" w:color="auto"/>
              <w:right w:val="single" w:sz="4" w:space="0" w:color="auto"/>
            </w:tcBorders>
            <w:vAlign w:val="center"/>
          </w:tcPr>
          <w:p w14:paraId="6E3795CE" w14:textId="4144F878" w:rsidR="00D37475" w:rsidRPr="00747FAD" w:rsidRDefault="002A1D22" w:rsidP="00D37475">
            <w:pPr>
              <w:spacing w:before="40" w:after="40"/>
              <w:jc w:val="center"/>
              <w:rPr>
                <w:rFonts w:ascii="Arial Narrow" w:hAnsi="Arial Narrow"/>
                <w:sz w:val="18"/>
                <w:szCs w:val="16"/>
              </w:rPr>
            </w:pPr>
            <w:r>
              <w:rPr>
                <w:rFonts w:ascii="Arial Narrow" w:hAnsi="Arial Narrow"/>
                <w:sz w:val="18"/>
                <w:szCs w:val="16"/>
              </w:rPr>
              <w:t>ND</w:t>
            </w:r>
          </w:p>
        </w:tc>
        <w:tc>
          <w:tcPr>
            <w:tcW w:w="1350" w:type="dxa"/>
            <w:tcBorders>
              <w:top w:val="single" w:sz="4" w:space="0" w:color="auto"/>
              <w:bottom w:val="single" w:sz="4" w:space="0" w:color="auto"/>
            </w:tcBorders>
            <w:vAlign w:val="center"/>
          </w:tcPr>
          <w:p w14:paraId="657AE224" w14:textId="77777777" w:rsidR="00D37475" w:rsidRPr="00747FAD" w:rsidRDefault="00D37475" w:rsidP="00D37475">
            <w:pPr>
              <w:spacing w:before="40" w:after="40"/>
              <w:jc w:val="center"/>
              <w:rPr>
                <w:rFonts w:ascii="Arial Narrow" w:hAnsi="Arial Narrow"/>
                <w:sz w:val="18"/>
                <w:szCs w:val="16"/>
              </w:rPr>
            </w:pPr>
            <w:proofErr w:type="spellStart"/>
            <w:r>
              <w:rPr>
                <w:rFonts w:ascii="Arial Narrow" w:hAnsi="Arial Narrow"/>
                <w:sz w:val="18"/>
                <w:szCs w:val="16"/>
              </w:rPr>
              <w:t>pCi</w:t>
            </w:r>
            <w:proofErr w:type="spellEnd"/>
            <w:r>
              <w:rPr>
                <w:rFonts w:ascii="Arial Narrow" w:hAnsi="Arial Narrow"/>
                <w:sz w:val="18"/>
                <w:szCs w:val="16"/>
              </w:rPr>
              <w:t>/l</w:t>
            </w:r>
          </w:p>
        </w:tc>
        <w:tc>
          <w:tcPr>
            <w:tcW w:w="900" w:type="dxa"/>
            <w:tcBorders>
              <w:top w:val="single" w:sz="4" w:space="0" w:color="auto"/>
              <w:left w:val="single" w:sz="6" w:space="0" w:color="auto"/>
              <w:bottom w:val="single" w:sz="4" w:space="0" w:color="auto"/>
            </w:tcBorders>
            <w:vAlign w:val="center"/>
          </w:tcPr>
          <w:p w14:paraId="364264E8" w14:textId="77777777" w:rsidR="00D37475" w:rsidRPr="00747FAD" w:rsidRDefault="00D37475" w:rsidP="00D37475">
            <w:pPr>
              <w:spacing w:before="40" w:after="40"/>
              <w:jc w:val="center"/>
              <w:rPr>
                <w:rFonts w:ascii="Arial Narrow" w:hAnsi="Arial Narrow"/>
                <w:sz w:val="18"/>
                <w:szCs w:val="16"/>
              </w:rPr>
            </w:pPr>
            <w:r w:rsidRPr="0001741B">
              <w:rPr>
                <w:rFonts w:ascii="Arial Narrow" w:hAnsi="Arial Narrow"/>
                <w:sz w:val="18"/>
                <w:szCs w:val="16"/>
              </w:rPr>
              <w:t>N/A</w:t>
            </w:r>
          </w:p>
        </w:tc>
        <w:tc>
          <w:tcPr>
            <w:tcW w:w="1800" w:type="dxa"/>
            <w:tcBorders>
              <w:top w:val="single" w:sz="4" w:space="0" w:color="auto"/>
              <w:left w:val="single" w:sz="6" w:space="0" w:color="auto"/>
              <w:bottom w:val="single" w:sz="4" w:space="0" w:color="auto"/>
            </w:tcBorders>
            <w:vAlign w:val="center"/>
          </w:tcPr>
          <w:p w14:paraId="2C25EC5A" w14:textId="77777777" w:rsidR="00D37475" w:rsidRPr="00747FAD" w:rsidRDefault="00D37475" w:rsidP="00D37475">
            <w:pPr>
              <w:spacing w:before="40" w:after="40"/>
              <w:jc w:val="center"/>
              <w:rPr>
                <w:rFonts w:ascii="Arial Narrow" w:hAnsi="Arial Narrow"/>
                <w:sz w:val="18"/>
                <w:szCs w:val="16"/>
              </w:rPr>
            </w:pPr>
            <w:r w:rsidRPr="0001741B">
              <w:rPr>
                <w:rFonts w:ascii="Arial Narrow" w:hAnsi="Arial Narrow"/>
                <w:sz w:val="18"/>
                <w:szCs w:val="16"/>
              </w:rPr>
              <w:t xml:space="preserve">MCL = </w:t>
            </w:r>
            <w:r>
              <w:rPr>
                <w:rFonts w:ascii="Arial Narrow" w:hAnsi="Arial Narrow"/>
                <w:sz w:val="18"/>
                <w:szCs w:val="16"/>
              </w:rPr>
              <w:t>5</w:t>
            </w:r>
          </w:p>
        </w:tc>
        <w:tc>
          <w:tcPr>
            <w:tcW w:w="3060" w:type="dxa"/>
            <w:tcBorders>
              <w:top w:val="single" w:sz="4" w:space="0" w:color="auto"/>
              <w:left w:val="single" w:sz="6" w:space="0" w:color="auto"/>
              <w:bottom w:val="single" w:sz="4" w:space="0" w:color="auto"/>
              <w:right w:val="single" w:sz="4" w:space="0" w:color="auto"/>
            </w:tcBorders>
            <w:vAlign w:val="center"/>
          </w:tcPr>
          <w:p w14:paraId="45E90AE4" w14:textId="77777777" w:rsidR="00D37475" w:rsidRPr="00747FAD" w:rsidRDefault="00D37475" w:rsidP="00D37475">
            <w:pPr>
              <w:spacing w:before="40" w:after="40"/>
              <w:rPr>
                <w:rFonts w:ascii="Arial Narrow" w:hAnsi="Arial Narrow"/>
                <w:sz w:val="18"/>
                <w:szCs w:val="16"/>
              </w:rPr>
            </w:pPr>
            <w:r>
              <w:rPr>
                <w:rFonts w:ascii="Arial Narrow" w:hAnsi="Arial Narrow"/>
                <w:sz w:val="18"/>
                <w:szCs w:val="16"/>
              </w:rPr>
              <w:t>Erosion of Natural Deposits</w:t>
            </w:r>
          </w:p>
        </w:tc>
      </w:tr>
      <w:tr w:rsidR="00D37475" w:rsidRPr="00C72A65" w14:paraId="2CB8AB98"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70"/>
          <w:tblHeader/>
        </w:trPr>
        <w:tc>
          <w:tcPr>
            <w:tcW w:w="14400" w:type="dxa"/>
            <w:gridSpan w:val="8"/>
            <w:tcBorders>
              <w:top w:val="single" w:sz="4" w:space="0" w:color="auto"/>
              <w:left w:val="single" w:sz="4" w:space="0" w:color="auto"/>
              <w:right w:val="single" w:sz="4" w:space="0" w:color="auto"/>
            </w:tcBorders>
            <w:vAlign w:val="center"/>
          </w:tcPr>
          <w:p w14:paraId="5DAC0E97" w14:textId="77777777" w:rsidR="00D37475" w:rsidRPr="00C72A65" w:rsidRDefault="00D37475" w:rsidP="00D37475">
            <w:pPr>
              <w:spacing w:before="40" w:after="40"/>
              <w:rPr>
                <w:rFonts w:ascii="Arial Narrow" w:hAnsi="Arial Narrow"/>
                <w:b/>
                <w:sz w:val="24"/>
                <w:u w:val="single"/>
              </w:rPr>
            </w:pPr>
            <w:r w:rsidRPr="00C72A65">
              <w:rPr>
                <w:rFonts w:ascii="Arial Narrow" w:hAnsi="Arial Narrow"/>
                <w:b/>
                <w:sz w:val="24"/>
                <w:u w:val="single"/>
              </w:rPr>
              <w:t>Notes:</w:t>
            </w:r>
          </w:p>
        </w:tc>
      </w:tr>
      <w:tr w:rsidR="00D37475" w:rsidRPr="00747FAD" w14:paraId="491E1161"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70"/>
        </w:trPr>
        <w:tc>
          <w:tcPr>
            <w:tcW w:w="14400" w:type="dxa"/>
            <w:gridSpan w:val="8"/>
            <w:tcBorders>
              <w:left w:val="single" w:sz="4" w:space="0" w:color="auto"/>
              <w:right w:val="single" w:sz="4" w:space="0" w:color="auto"/>
            </w:tcBorders>
            <w:vAlign w:val="center"/>
          </w:tcPr>
          <w:p w14:paraId="439BBFE8" w14:textId="77777777" w:rsidR="00D37475" w:rsidRPr="00747FAD" w:rsidRDefault="00D37475" w:rsidP="00D37475">
            <w:pPr>
              <w:spacing w:line="235" w:lineRule="auto"/>
              <w:ind w:left="270" w:hanging="270"/>
              <w:jc w:val="both"/>
              <w:rPr>
                <w:rFonts w:ascii="Arial Narrow" w:hAnsi="Arial Narrow"/>
                <w:sz w:val="18"/>
              </w:rPr>
            </w:pPr>
            <w:r w:rsidRPr="00747FAD">
              <w:rPr>
                <w:rFonts w:ascii="Arial Narrow" w:hAnsi="Arial Narrow"/>
                <w:sz w:val="18"/>
              </w:rPr>
              <w:t>1 – The level presented represents the 90</w:t>
            </w:r>
            <w:r w:rsidRPr="00747FAD">
              <w:rPr>
                <w:rFonts w:ascii="Arial Narrow" w:hAnsi="Arial Narrow"/>
                <w:sz w:val="18"/>
                <w:vertAlign w:val="superscript"/>
              </w:rPr>
              <w:t xml:space="preserve">th </w:t>
            </w:r>
            <w:r w:rsidRPr="00747FAD">
              <w:rPr>
                <w:rFonts w:ascii="Arial Narrow" w:hAnsi="Arial Narrow"/>
                <w:sz w:val="18"/>
              </w:rPr>
              <w:t xml:space="preserve">percentile of the ten (10) sites tested. A percentile is a value on a scale of 100 that indicates the </w:t>
            </w:r>
            <w:proofErr w:type="gramStart"/>
            <w:r w:rsidRPr="00747FAD">
              <w:rPr>
                <w:rFonts w:ascii="Arial Narrow" w:hAnsi="Arial Narrow"/>
                <w:sz w:val="18"/>
              </w:rPr>
              <w:t>percent</w:t>
            </w:r>
            <w:proofErr w:type="gramEnd"/>
            <w:r w:rsidRPr="00747FAD">
              <w:rPr>
                <w:rFonts w:ascii="Arial Narrow" w:hAnsi="Arial Narrow"/>
                <w:sz w:val="18"/>
              </w:rPr>
              <w:t xml:space="preserve"> of a distribution that is equal to or below it.  The 90</w:t>
            </w:r>
            <w:r w:rsidRPr="00747FAD">
              <w:rPr>
                <w:rFonts w:ascii="Arial Narrow" w:hAnsi="Arial Narrow"/>
                <w:sz w:val="18"/>
                <w:vertAlign w:val="superscript"/>
              </w:rPr>
              <w:t>th</w:t>
            </w:r>
            <w:r w:rsidRPr="00747FAD">
              <w:rPr>
                <w:rFonts w:ascii="Arial Narrow" w:hAnsi="Arial Narrow"/>
                <w:sz w:val="18"/>
              </w:rPr>
              <w:t xml:space="preserve"> percentile is equal to or greater than 90% of the copper values detected at your water system.  In this case, ten (10) samples were collected at your water system and the 90</w:t>
            </w:r>
            <w:r w:rsidRPr="00747FAD">
              <w:rPr>
                <w:rFonts w:ascii="Arial Narrow" w:hAnsi="Arial Narrow"/>
                <w:sz w:val="18"/>
                <w:vertAlign w:val="superscript"/>
              </w:rPr>
              <w:t>th</w:t>
            </w:r>
            <w:r w:rsidRPr="00747FAD">
              <w:rPr>
                <w:rFonts w:ascii="Arial Narrow" w:hAnsi="Arial Narrow"/>
                <w:sz w:val="18"/>
              </w:rPr>
              <w:t xml:space="preserve"> percentile value was the second highest value. The action level for copper was not exceeded at any of the sites tested.</w:t>
            </w:r>
          </w:p>
        </w:tc>
      </w:tr>
      <w:tr w:rsidR="00D37475" w:rsidRPr="00747FAD" w14:paraId="5008137D"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26"/>
        </w:trPr>
        <w:tc>
          <w:tcPr>
            <w:tcW w:w="14400" w:type="dxa"/>
            <w:gridSpan w:val="8"/>
            <w:tcBorders>
              <w:left w:val="single" w:sz="4" w:space="0" w:color="auto"/>
              <w:right w:val="single" w:sz="4" w:space="0" w:color="auto"/>
            </w:tcBorders>
            <w:vAlign w:val="center"/>
          </w:tcPr>
          <w:p w14:paraId="218D97DF" w14:textId="77777777" w:rsidR="00D37475" w:rsidRPr="00747FAD" w:rsidRDefault="00D37475" w:rsidP="00D3747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270" w:hanging="270"/>
              <w:jc w:val="both"/>
              <w:rPr>
                <w:rFonts w:ascii="Arial Narrow" w:hAnsi="Arial Narrow"/>
                <w:sz w:val="18"/>
              </w:rPr>
            </w:pPr>
            <w:r w:rsidRPr="00747FAD">
              <w:rPr>
                <w:rFonts w:ascii="Arial Narrow" w:hAnsi="Arial Narrow"/>
                <w:sz w:val="18"/>
              </w:rPr>
              <w:t>2 – The level presented represents the 90</w:t>
            </w:r>
            <w:r w:rsidRPr="00747FAD">
              <w:rPr>
                <w:rFonts w:ascii="Arial Narrow" w:hAnsi="Arial Narrow"/>
                <w:sz w:val="18"/>
                <w:vertAlign w:val="superscript"/>
              </w:rPr>
              <w:t xml:space="preserve">th </w:t>
            </w:r>
            <w:r w:rsidRPr="00747FAD">
              <w:rPr>
                <w:rFonts w:ascii="Arial Narrow" w:hAnsi="Arial Narrow"/>
                <w:sz w:val="18"/>
              </w:rPr>
              <w:t xml:space="preserve">percentile of the ten (10) samples collected.  The action level for lead was not exceeded at any of the sites tested. </w:t>
            </w:r>
          </w:p>
        </w:tc>
      </w:tr>
      <w:tr w:rsidR="00D37475" w:rsidRPr="00747FAD" w14:paraId="1DFD4115"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70"/>
        </w:trPr>
        <w:tc>
          <w:tcPr>
            <w:tcW w:w="14400" w:type="dxa"/>
            <w:gridSpan w:val="8"/>
            <w:tcBorders>
              <w:left w:val="single" w:sz="4" w:space="0" w:color="auto"/>
              <w:right w:val="single" w:sz="4" w:space="0" w:color="auto"/>
            </w:tcBorders>
            <w:vAlign w:val="center"/>
          </w:tcPr>
          <w:p w14:paraId="60E07534" w14:textId="77777777" w:rsidR="00D37475" w:rsidRPr="00747FAD" w:rsidRDefault="00D37475" w:rsidP="00D37475">
            <w:pPr>
              <w:spacing w:line="235" w:lineRule="auto"/>
              <w:rPr>
                <w:rFonts w:ascii="Arial Narrow" w:hAnsi="Arial Narrow"/>
                <w:sz w:val="18"/>
              </w:rPr>
            </w:pPr>
            <w:r w:rsidRPr="00747FAD">
              <w:rPr>
                <w:rFonts w:ascii="Arial Narrow" w:hAnsi="Arial Narrow"/>
                <w:sz w:val="18"/>
              </w:rPr>
              <w:t xml:space="preserve">3 - The values presented represent the average and range of the levels reported on the monthly microbiological sampling reports. </w:t>
            </w:r>
          </w:p>
        </w:tc>
      </w:tr>
      <w:tr w:rsidR="00D37475" w:rsidRPr="00747FAD" w14:paraId="4E5C35CA" w14:textId="77777777" w:rsidTr="00375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70"/>
        </w:trPr>
        <w:tc>
          <w:tcPr>
            <w:tcW w:w="14400" w:type="dxa"/>
            <w:gridSpan w:val="8"/>
            <w:tcBorders>
              <w:left w:val="single" w:sz="4" w:space="0" w:color="auto"/>
              <w:bottom w:val="single" w:sz="4" w:space="0" w:color="auto"/>
              <w:right w:val="single" w:sz="4" w:space="0" w:color="auto"/>
            </w:tcBorders>
            <w:vAlign w:val="center"/>
          </w:tcPr>
          <w:p w14:paraId="17B67967" w14:textId="77777777" w:rsidR="00D37475" w:rsidRPr="00747FAD" w:rsidRDefault="00D37475" w:rsidP="00D37475">
            <w:pPr>
              <w:spacing w:line="235" w:lineRule="auto"/>
              <w:ind w:left="270" w:hanging="270"/>
              <w:jc w:val="both"/>
              <w:rPr>
                <w:rFonts w:ascii="Arial Narrow" w:hAnsi="Arial Narrow"/>
                <w:sz w:val="18"/>
              </w:rPr>
            </w:pPr>
            <w:r w:rsidRPr="00747FAD">
              <w:rPr>
                <w:rFonts w:ascii="Arial Narrow" w:hAnsi="Arial Narrow"/>
                <w:sz w:val="18"/>
              </w:rPr>
              <w:t xml:space="preserve">4 - Value presented represents the Maximum Residual Disinfectant Level (MRDL) which is a level of disinfectant added for water treatment that may not be exceeded at the consumer’s tap without an unacceptable possibility of adverse health effects. MRDLs are currently not regulated but in the </w:t>
            </w:r>
            <w:proofErr w:type="gramStart"/>
            <w:r w:rsidRPr="00747FAD">
              <w:rPr>
                <w:rFonts w:ascii="Arial Narrow" w:hAnsi="Arial Narrow"/>
                <w:sz w:val="18"/>
              </w:rPr>
              <w:t>future</w:t>
            </w:r>
            <w:proofErr w:type="gramEnd"/>
            <w:r w:rsidRPr="00747FAD">
              <w:rPr>
                <w:rFonts w:ascii="Arial Narrow" w:hAnsi="Arial Narrow"/>
                <w:sz w:val="18"/>
              </w:rPr>
              <w:t xml:space="preserve"> they will be enforceable in the same manner as MCLs.</w:t>
            </w:r>
          </w:p>
        </w:tc>
      </w:tr>
    </w:tbl>
    <w:p w14:paraId="62549BFA" w14:textId="77777777" w:rsidR="00797069" w:rsidRDefault="00797069" w:rsidP="00797069">
      <w:pPr>
        <w:spacing w:line="235" w:lineRule="auto"/>
        <w:ind w:left="270" w:hanging="270"/>
        <w:rPr>
          <w:rFonts w:ascii="Arial Narrow" w:hAnsi="Arial Narrow"/>
          <w:sz w:val="16"/>
        </w:rPr>
      </w:pPr>
    </w:p>
    <w:tbl>
      <w:tblPr>
        <w:tblW w:w="14400" w:type="dxa"/>
        <w:tblInd w:w="108" w:type="dxa"/>
        <w:tblBorders>
          <w:top w:val="double" w:sz="4" w:space="0" w:color="auto"/>
          <w:left w:val="double" w:sz="4" w:space="0" w:color="auto"/>
          <w:bottom w:val="double" w:sz="4" w:space="0" w:color="auto"/>
          <w:right w:val="double" w:sz="4" w:space="0" w:color="auto"/>
          <w:insideH w:val="dotted" w:sz="4" w:space="0" w:color="auto"/>
        </w:tblBorders>
        <w:tblLayout w:type="fixed"/>
        <w:tblLook w:val="01E0" w:firstRow="1" w:lastRow="1" w:firstColumn="1" w:lastColumn="1" w:noHBand="0" w:noVBand="0"/>
      </w:tblPr>
      <w:tblGrid>
        <w:gridCol w:w="1184"/>
        <w:gridCol w:w="900"/>
        <w:gridCol w:w="1156"/>
        <w:gridCol w:w="180"/>
        <w:gridCol w:w="720"/>
        <w:gridCol w:w="180"/>
        <w:gridCol w:w="8024"/>
        <w:gridCol w:w="2056"/>
      </w:tblGrid>
      <w:tr w:rsidR="00797069" w:rsidRPr="00C72A65" w14:paraId="4FCC5282" w14:textId="77777777" w:rsidTr="00747FAD">
        <w:trPr>
          <w:cantSplit/>
          <w:tblHeader/>
        </w:trPr>
        <w:tc>
          <w:tcPr>
            <w:tcW w:w="3420" w:type="dxa"/>
            <w:gridSpan w:val="4"/>
            <w:tcBorders>
              <w:top w:val="double" w:sz="4" w:space="0" w:color="auto"/>
              <w:bottom w:val="double" w:sz="4" w:space="0" w:color="auto"/>
            </w:tcBorders>
            <w:shd w:val="clear" w:color="auto" w:fill="CCCCCC"/>
          </w:tcPr>
          <w:p w14:paraId="62F09FE2" w14:textId="77777777" w:rsidR="00797069" w:rsidRPr="00C72A65" w:rsidRDefault="00797069" w:rsidP="009B68EC">
            <w:pPr>
              <w:spacing w:line="235" w:lineRule="auto"/>
              <w:rPr>
                <w:rFonts w:ascii="Arial Narrow" w:hAnsi="Arial Narrow"/>
                <w:b/>
                <w:sz w:val="24"/>
                <w:szCs w:val="22"/>
                <w:u w:val="single"/>
              </w:rPr>
            </w:pPr>
            <w:r w:rsidRPr="00C72A65">
              <w:rPr>
                <w:rFonts w:ascii="Arial Narrow" w:hAnsi="Arial Narrow"/>
                <w:b/>
                <w:sz w:val="24"/>
                <w:szCs w:val="22"/>
                <w:u w:val="single"/>
              </w:rPr>
              <w:t>Definitions:</w:t>
            </w:r>
          </w:p>
        </w:tc>
        <w:tc>
          <w:tcPr>
            <w:tcW w:w="900" w:type="dxa"/>
            <w:gridSpan w:val="2"/>
            <w:tcBorders>
              <w:top w:val="double" w:sz="4" w:space="0" w:color="auto"/>
              <w:bottom w:val="double" w:sz="4" w:space="0" w:color="auto"/>
            </w:tcBorders>
            <w:shd w:val="clear" w:color="auto" w:fill="CCCCCC"/>
          </w:tcPr>
          <w:p w14:paraId="443287AE" w14:textId="77777777" w:rsidR="00797069" w:rsidRPr="00C72A65" w:rsidRDefault="00797069" w:rsidP="009B68EC">
            <w:pPr>
              <w:spacing w:line="235" w:lineRule="auto"/>
              <w:jc w:val="center"/>
              <w:rPr>
                <w:rFonts w:ascii="Arial Narrow" w:hAnsi="Arial Narrow"/>
                <w:sz w:val="24"/>
                <w:szCs w:val="22"/>
                <w:u w:val="single"/>
              </w:rPr>
            </w:pPr>
          </w:p>
        </w:tc>
        <w:tc>
          <w:tcPr>
            <w:tcW w:w="10080" w:type="dxa"/>
            <w:gridSpan w:val="2"/>
            <w:tcBorders>
              <w:top w:val="double" w:sz="4" w:space="0" w:color="auto"/>
              <w:bottom w:val="double" w:sz="4" w:space="0" w:color="auto"/>
            </w:tcBorders>
            <w:shd w:val="clear" w:color="auto" w:fill="CCCCCC"/>
          </w:tcPr>
          <w:p w14:paraId="618BEB3C" w14:textId="77777777" w:rsidR="00797069" w:rsidRPr="00C72A65" w:rsidRDefault="00797069" w:rsidP="009B68EC">
            <w:pPr>
              <w:spacing w:line="235" w:lineRule="auto"/>
              <w:rPr>
                <w:rFonts w:ascii="Arial Narrow" w:hAnsi="Arial Narrow"/>
                <w:sz w:val="24"/>
                <w:szCs w:val="22"/>
                <w:u w:val="single"/>
              </w:rPr>
            </w:pPr>
          </w:p>
        </w:tc>
      </w:tr>
      <w:tr w:rsidR="00797069" w:rsidRPr="00747FAD" w14:paraId="7FA453FB" w14:textId="77777777" w:rsidTr="003E209F">
        <w:trPr>
          <w:gridAfter w:val="1"/>
          <w:wAfter w:w="2056" w:type="dxa"/>
          <w:cantSplit/>
        </w:trPr>
        <w:tc>
          <w:tcPr>
            <w:tcW w:w="1184" w:type="dxa"/>
            <w:tcBorders>
              <w:top w:val="double" w:sz="4" w:space="0" w:color="auto"/>
            </w:tcBorders>
            <w:vAlign w:val="center"/>
          </w:tcPr>
          <w:p w14:paraId="6C862CC6" w14:textId="77777777" w:rsidR="00797069" w:rsidRPr="00747FAD" w:rsidRDefault="00797069" w:rsidP="009B68EC">
            <w:pPr>
              <w:spacing w:line="235" w:lineRule="auto"/>
              <w:rPr>
                <w:rFonts w:ascii="Arial Narrow" w:hAnsi="Arial Narrow"/>
                <w:b/>
                <w:smallCaps/>
                <w:sz w:val="18"/>
                <w:szCs w:val="16"/>
              </w:rPr>
            </w:pPr>
            <w:r w:rsidRPr="00747FAD">
              <w:rPr>
                <w:rFonts w:ascii="Arial Narrow" w:hAnsi="Arial Narrow"/>
                <w:b/>
                <w:smallCaps/>
                <w:sz w:val="18"/>
                <w:szCs w:val="16"/>
              </w:rPr>
              <w:t>Action Level</w:t>
            </w:r>
          </w:p>
        </w:tc>
        <w:tc>
          <w:tcPr>
            <w:tcW w:w="900" w:type="dxa"/>
            <w:tcBorders>
              <w:top w:val="double" w:sz="4" w:space="0" w:color="auto"/>
            </w:tcBorders>
            <w:vAlign w:val="center"/>
          </w:tcPr>
          <w:p w14:paraId="7270A92E" w14:textId="77777777" w:rsidR="00797069" w:rsidRPr="00747FAD" w:rsidRDefault="00797069" w:rsidP="009B68EC">
            <w:pPr>
              <w:spacing w:line="235" w:lineRule="auto"/>
              <w:jc w:val="center"/>
              <w:rPr>
                <w:rFonts w:ascii="Arial Narrow" w:hAnsi="Arial Narrow"/>
                <w:b/>
                <w:sz w:val="18"/>
                <w:szCs w:val="16"/>
              </w:rPr>
            </w:pPr>
            <w:r w:rsidRPr="00747FAD">
              <w:rPr>
                <w:rFonts w:ascii="Arial Narrow" w:hAnsi="Arial Narrow"/>
                <w:b/>
                <w:sz w:val="18"/>
                <w:szCs w:val="16"/>
              </w:rPr>
              <w:t>AL</w:t>
            </w:r>
          </w:p>
        </w:tc>
        <w:tc>
          <w:tcPr>
            <w:tcW w:w="10260" w:type="dxa"/>
            <w:gridSpan w:val="5"/>
            <w:tcBorders>
              <w:top w:val="double" w:sz="4" w:space="0" w:color="auto"/>
            </w:tcBorders>
            <w:vAlign w:val="center"/>
          </w:tcPr>
          <w:p w14:paraId="67173049" w14:textId="77777777" w:rsidR="00797069" w:rsidRPr="00747FAD" w:rsidRDefault="00797069" w:rsidP="009B68EC">
            <w:pPr>
              <w:spacing w:line="235" w:lineRule="auto"/>
              <w:rPr>
                <w:rFonts w:ascii="Arial Narrow" w:hAnsi="Arial Narrow"/>
                <w:sz w:val="18"/>
                <w:szCs w:val="16"/>
              </w:rPr>
            </w:pPr>
            <w:r w:rsidRPr="00747FAD">
              <w:rPr>
                <w:rFonts w:ascii="Arial Narrow" w:hAnsi="Arial Narrow"/>
                <w:sz w:val="18"/>
                <w:szCs w:val="16"/>
              </w:rPr>
              <w:t>The concentration of a contaminant that, if exceeded, triggers treatment or other requirements that a water system must follow.</w:t>
            </w:r>
          </w:p>
        </w:tc>
      </w:tr>
      <w:tr w:rsidR="00797069" w:rsidRPr="00747FAD" w14:paraId="5D42B027" w14:textId="77777777" w:rsidTr="00747FAD">
        <w:trPr>
          <w:cantSplit/>
        </w:trPr>
        <w:tc>
          <w:tcPr>
            <w:tcW w:w="3240" w:type="dxa"/>
            <w:gridSpan w:val="3"/>
            <w:vAlign w:val="center"/>
          </w:tcPr>
          <w:p w14:paraId="5E36C0DD" w14:textId="77777777" w:rsidR="00797069" w:rsidRPr="00747FAD" w:rsidRDefault="00797069" w:rsidP="009B68EC">
            <w:pPr>
              <w:spacing w:line="235" w:lineRule="auto"/>
              <w:rPr>
                <w:rFonts w:ascii="Arial Narrow" w:hAnsi="Arial Narrow"/>
                <w:b/>
                <w:smallCaps/>
                <w:sz w:val="18"/>
                <w:szCs w:val="16"/>
              </w:rPr>
            </w:pPr>
            <w:r w:rsidRPr="00747FAD">
              <w:rPr>
                <w:rFonts w:ascii="Arial Narrow" w:hAnsi="Arial Narrow"/>
                <w:b/>
                <w:smallCaps/>
                <w:sz w:val="18"/>
                <w:szCs w:val="16"/>
              </w:rPr>
              <w:t>Maximum Contaminant Level</w:t>
            </w:r>
          </w:p>
        </w:tc>
        <w:tc>
          <w:tcPr>
            <w:tcW w:w="900" w:type="dxa"/>
            <w:gridSpan w:val="2"/>
            <w:vAlign w:val="center"/>
          </w:tcPr>
          <w:p w14:paraId="7591C1B6" w14:textId="77777777" w:rsidR="00797069" w:rsidRPr="00747FAD" w:rsidRDefault="00797069" w:rsidP="009B68EC">
            <w:pPr>
              <w:spacing w:line="235" w:lineRule="auto"/>
              <w:jc w:val="center"/>
              <w:rPr>
                <w:rFonts w:ascii="Arial Narrow" w:hAnsi="Arial Narrow"/>
                <w:b/>
                <w:sz w:val="18"/>
                <w:szCs w:val="16"/>
              </w:rPr>
            </w:pPr>
            <w:r w:rsidRPr="00747FAD">
              <w:rPr>
                <w:rFonts w:ascii="Arial Narrow" w:hAnsi="Arial Narrow"/>
                <w:b/>
                <w:sz w:val="18"/>
                <w:szCs w:val="16"/>
              </w:rPr>
              <w:t>MCL</w:t>
            </w:r>
          </w:p>
        </w:tc>
        <w:tc>
          <w:tcPr>
            <w:tcW w:w="10260" w:type="dxa"/>
            <w:gridSpan w:val="3"/>
            <w:vAlign w:val="center"/>
          </w:tcPr>
          <w:p w14:paraId="73C164BE" w14:textId="77777777" w:rsidR="00797069" w:rsidRPr="00747FAD" w:rsidRDefault="00797069" w:rsidP="009B68EC">
            <w:pPr>
              <w:spacing w:line="235" w:lineRule="auto"/>
              <w:rPr>
                <w:rFonts w:ascii="Arial Narrow" w:hAnsi="Arial Narrow"/>
                <w:sz w:val="18"/>
                <w:szCs w:val="16"/>
              </w:rPr>
            </w:pPr>
            <w:r w:rsidRPr="00747FAD">
              <w:rPr>
                <w:rFonts w:ascii="Arial Narrow" w:hAnsi="Arial Narrow"/>
                <w:sz w:val="18"/>
                <w:szCs w:val="16"/>
              </w:rPr>
              <w:t xml:space="preserve">The highest level of a </w:t>
            </w:r>
            <w:proofErr w:type="gramStart"/>
            <w:r w:rsidRPr="00747FAD">
              <w:rPr>
                <w:rFonts w:ascii="Arial Narrow" w:hAnsi="Arial Narrow"/>
                <w:sz w:val="18"/>
                <w:szCs w:val="16"/>
              </w:rPr>
              <w:t>contaminant that</w:t>
            </w:r>
            <w:proofErr w:type="gramEnd"/>
            <w:r w:rsidRPr="00747FAD">
              <w:rPr>
                <w:rFonts w:ascii="Arial Narrow" w:hAnsi="Arial Narrow"/>
                <w:sz w:val="18"/>
                <w:szCs w:val="16"/>
              </w:rPr>
              <w:t xml:space="preserve"> is allowed in drinking water.  MCLs are set as close to the MCLGs as feasible.</w:t>
            </w:r>
          </w:p>
        </w:tc>
      </w:tr>
      <w:tr w:rsidR="00797069" w:rsidRPr="00747FAD" w14:paraId="50361628" w14:textId="77777777" w:rsidTr="00747FAD">
        <w:trPr>
          <w:cantSplit/>
        </w:trPr>
        <w:tc>
          <w:tcPr>
            <w:tcW w:w="3240" w:type="dxa"/>
            <w:gridSpan w:val="3"/>
            <w:vAlign w:val="center"/>
          </w:tcPr>
          <w:p w14:paraId="626CADFE" w14:textId="77777777" w:rsidR="00797069" w:rsidRPr="00747FAD" w:rsidRDefault="00797069" w:rsidP="009B68EC">
            <w:pPr>
              <w:spacing w:line="235" w:lineRule="auto"/>
              <w:rPr>
                <w:rFonts w:ascii="Arial Narrow" w:hAnsi="Arial Narrow"/>
                <w:b/>
                <w:smallCaps/>
                <w:sz w:val="18"/>
                <w:szCs w:val="16"/>
              </w:rPr>
            </w:pPr>
            <w:r w:rsidRPr="00747FAD">
              <w:rPr>
                <w:rFonts w:ascii="Arial Narrow" w:hAnsi="Arial Narrow"/>
                <w:b/>
                <w:smallCaps/>
                <w:sz w:val="18"/>
                <w:szCs w:val="16"/>
              </w:rPr>
              <w:t>Maximum Contaminant Level Goal</w:t>
            </w:r>
          </w:p>
        </w:tc>
        <w:tc>
          <w:tcPr>
            <w:tcW w:w="900" w:type="dxa"/>
            <w:gridSpan w:val="2"/>
            <w:vAlign w:val="center"/>
          </w:tcPr>
          <w:p w14:paraId="7E5BE3B4" w14:textId="77777777" w:rsidR="00797069" w:rsidRPr="00747FAD" w:rsidRDefault="00797069" w:rsidP="009B68EC">
            <w:pPr>
              <w:spacing w:line="235" w:lineRule="auto"/>
              <w:jc w:val="center"/>
              <w:rPr>
                <w:rFonts w:ascii="Arial Narrow" w:hAnsi="Arial Narrow"/>
                <w:b/>
                <w:sz w:val="18"/>
                <w:szCs w:val="16"/>
              </w:rPr>
            </w:pPr>
            <w:r w:rsidRPr="00747FAD">
              <w:rPr>
                <w:rFonts w:ascii="Arial Narrow" w:hAnsi="Arial Narrow"/>
                <w:b/>
                <w:sz w:val="18"/>
                <w:szCs w:val="16"/>
              </w:rPr>
              <w:t>MCLG</w:t>
            </w:r>
          </w:p>
        </w:tc>
        <w:tc>
          <w:tcPr>
            <w:tcW w:w="10260" w:type="dxa"/>
            <w:gridSpan w:val="3"/>
            <w:vAlign w:val="center"/>
          </w:tcPr>
          <w:p w14:paraId="263B68F4" w14:textId="77777777" w:rsidR="00797069" w:rsidRPr="00747FAD" w:rsidRDefault="00797069" w:rsidP="009B68EC">
            <w:pPr>
              <w:spacing w:line="235" w:lineRule="auto"/>
              <w:rPr>
                <w:rFonts w:ascii="Arial Narrow" w:hAnsi="Arial Narrow"/>
                <w:sz w:val="18"/>
                <w:szCs w:val="16"/>
              </w:rPr>
            </w:pPr>
            <w:r w:rsidRPr="00747FAD">
              <w:rPr>
                <w:rFonts w:ascii="Arial Narrow" w:hAnsi="Arial Narrow"/>
                <w:sz w:val="18"/>
                <w:szCs w:val="16"/>
              </w:rPr>
              <w:t xml:space="preserve">The level </w:t>
            </w:r>
            <w:proofErr w:type="gramStart"/>
            <w:r w:rsidRPr="00747FAD">
              <w:rPr>
                <w:rFonts w:ascii="Arial Narrow" w:hAnsi="Arial Narrow"/>
                <w:sz w:val="18"/>
                <w:szCs w:val="16"/>
              </w:rPr>
              <w:t>of a contaminant</w:t>
            </w:r>
            <w:proofErr w:type="gramEnd"/>
            <w:r w:rsidRPr="00747FAD">
              <w:rPr>
                <w:rFonts w:ascii="Arial Narrow" w:hAnsi="Arial Narrow"/>
                <w:sz w:val="18"/>
                <w:szCs w:val="16"/>
              </w:rPr>
              <w:t xml:space="preserve"> in drinking water below which there is no known or expected risk to health.  MCLGs allow for a margin of safety.</w:t>
            </w:r>
          </w:p>
        </w:tc>
      </w:tr>
      <w:tr w:rsidR="00797069" w:rsidRPr="00747FAD" w14:paraId="364500A3" w14:textId="77777777" w:rsidTr="00747FAD">
        <w:trPr>
          <w:cantSplit/>
        </w:trPr>
        <w:tc>
          <w:tcPr>
            <w:tcW w:w="3240" w:type="dxa"/>
            <w:gridSpan w:val="3"/>
            <w:vAlign w:val="center"/>
          </w:tcPr>
          <w:p w14:paraId="45FCDB3E" w14:textId="77777777" w:rsidR="00797069" w:rsidRPr="00747FAD" w:rsidRDefault="00797069" w:rsidP="009B68EC">
            <w:pPr>
              <w:spacing w:line="235" w:lineRule="auto"/>
              <w:rPr>
                <w:rFonts w:ascii="Arial Narrow" w:hAnsi="Arial Narrow"/>
                <w:b/>
                <w:smallCaps/>
                <w:sz w:val="18"/>
                <w:szCs w:val="16"/>
              </w:rPr>
            </w:pPr>
            <w:r w:rsidRPr="00747FAD">
              <w:rPr>
                <w:rFonts w:ascii="Arial Narrow" w:hAnsi="Arial Narrow"/>
                <w:b/>
                <w:smallCaps/>
                <w:sz w:val="18"/>
                <w:szCs w:val="16"/>
              </w:rPr>
              <w:t>Maximum Residual Disinfectant Level</w:t>
            </w:r>
          </w:p>
        </w:tc>
        <w:tc>
          <w:tcPr>
            <w:tcW w:w="900" w:type="dxa"/>
            <w:gridSpan w:val="2"/>
            <w:vAlign w:val="center"/>
          </w:tcPr>
          <w:p w14:paraId="1073A3C8" w14:textId="77777777" w:rsidR="00797069" w:rsidRPr="00747FAD" w:rsidRDefault="00797069" w:rsidP="009B68EC">
            <w:pPr>
              <w:spacing w:line="235" w:lineRule="auto"/>
              <w:jc w:val="center"/>
              <w:rPr>
                <w:rFonts w:ascii="Arial Narrow" w:hAnsi="Arial Narrow"/>
                <w:b/>
                <w:sz w:val="18"/>
                <w:szCs w:val="16"/>
              </w:rPr>
            </w:pPr>
            <w:r w:rsidRPr="00747FAD">
              <w:rPr>
                <w:rFonts w:ascii="Arial Narrow" w:hAnsi="Arial Narrow"/>
                <w:b/>
                <w:sz w:val="18"/>
                <w:szCs w:val="16"/>
              </w:rPr>
              <w:t>MRDL</w:t>
            </w:r>
          </w:p>
        </w:tc>
        <w:tc>
          <w:tcPr>
            <w:tcW w:w="10260" w:type="dxa"/>
            <w:gridSpan w:val="3"/>
            <w:vAlign w:val="center"/>
          </w:tcPr>
          <w:p w14:paraId="3F5EE35B" w14:textId="77777777" w:rsidR="00797069" w:rsidRPr="00747FAD" w:rsidRDefault="00797069" w:rsidP="009B68EC">
            <w:pPr>
              <w:spacing w:line="235" w:lineRule="auto"/>
              <w:rPr>
                <w:rFonts w:ascii="Arial Narrow" w:hAnsi="Arial Narrow"/>
                <w:sz w:val="18"/>
                <w:szCs w:val="16"/>
              </w:rPr>
            </w:pPr>
            <w:r w:rsidRPr="00747FAD">
              <w:rPr>
                <w:rFonts w:ascii="Arial Narrow" w:hAnsi="Arial Narrow"/>
                <w:sz w:val="18"/>
                <w:szCs w:val="16"/>
              </w:rPr>
              <w:t xml:space="preserve">The highest level of </w:t>
            </w:r>
            <w:proofErr w:type="gramStart"/>
            <w:r w:rsidRPr="00747FAD">
              <w:rPr>
                <w:rFonts w:ascii="Arial Narrow" w:hAnsi="Arial Narrow"/>
                <w:sz w:val="18"/>
                <w:szCs w:val="16"/>
              </w:rPr>
              <w:t>a disinfectant</w:t>
            </w:r>
            <w:proofErr w:type="gramEnd"/>
            <w:r w:rsidRPr="00747FAD">
              <w:rPr>
                <w:rFonts w:ascii="Arial Narrow" w:hAnsi="Arial Narrow"/>
                <w:sz w:val="18"/>
                <w:szCs w:val="16"/>
              </w:rPr>
              <w:t xml:space="preserve"> allowed in drinking water.  There is convincing evidence that addition of a disinfectant is necessary for control of microbial contaminants.</w:t>
            </w:r>
          </w:p>
        </w:tc>
      </w:tr>
      <w:tr w:rsidR="00797069" w:rsidRPr="00747FAD" w14:paraId="134FFC34" w14:textId="77777777" w:rsidTr="00747FAD">
        <w:trPr>
          <w:cantSplit/>
        </w:trPr>
        <w:tc>
          <w:tcPr>
            <w:tcW w:w="3240" w:type="dxa"/>
            <w:gridSpan w:val="3"/>
            <w:vAlign w:val="center"/>
          </w:tcPr>
          <w:p w14:paraId="10363A3F" w14:textId="77777777" w:rsidR="00797069" w:rsidRPr="00747FAD" w:rsidRDefault="00797069" w:rsidP="009B68EC">
            <w:pPr>
              <w:spacing w:line="235" w:lineRule="auto"/>
              <w:rPr>
                <w:rFonts w:ascii="Arial Narrow" w:hAnsi="Arial Narrow"/>
                <w:b/>
                <w:smallCaps/>
                <w:sz w:val="18"/>
                <w:szCs w:val="16"/>
              </w:rPr>
            </w:pPr>
            <w:r w:rsidRPr="00747FAD">
              <w:rPr>
                <w:rFonts w:ascii="Arial Narrow" w:hAnsi="Arial Narrow"/>
                <w:b/>
                <w:smallCaps/>
                <w:sz w:val="18"/>
                <w:szCs w:val="16"/>
              </w:rPr>
              <w:t>Maximum Residual Disinfectant Level Goal</w:t>
            </w:r>
          </w:p>
        </w:tc>
        <w:tc>
          <w:tcPr>
            <w:tcW w:w="900" w:type="dxa"/>
            <w:gridSpan w:val="2"/>
            <w:vAlign w:val="center"/>
          </w:tcPr>
          <w:p w14:paraId="0B652BE0" w14:textId="77777777" w:rsidR="00797069" w:rsidRPr="00747FAD" w:rsidRDefault="00797069" w:rsidP="009B68EC">
            <w:pPr>
              <w:spacing w:line="235" w:lineRule="auto"/>
              <w:jc w:val="center"/>
              <w:rPr>
                <w:rFonts w:ascii="Arial Narrow" w:hAnsi="Arial Narrow"/>
                <w:b/>
                <w:sz w:val="18"/>
                <w:szCs w:val="16"/>
              </w:rPr>
            </w:pPr>
            <w:r w:rsidRPr="00747FAD">
              <w:rPr>
                <w:rFonts w:ascii="Arial Narrow" w:hAnsi="Arial Narrow"/>
                <w:b/>
                <w:sz w:val="18"/>
                <w:szCs w:val="16"/>
              </w:rPr>
              <w:t>MRDLG</w:t>
            </w:r>
          </w:p>
        </w:tc>
        <w:tc>
          <w:tcPr>
            <w:tcW w:w="10260" w:type="dxa"/>
            <w:gridSpan w:val="3"/>
            <w:vAlign w:val="center"/>
          </w:tcPr>
          <w:p w14:paraId="4350F190" w14:textId="77777777" w:rsidR="00797069" w:rsidRPr="00747FAD" w:rsidRDefault="00797069" w:rsidP="009B68EC">
            <w:pPr>
              <w:spacing w:line="235" w:lineRule="auto"/>
              <w:rPr>
                <w:rFonts w:ascii="Arial Narrow" w:hAnsi="Arial Narrow"/>
                <w:sz w:val="18"/>
                <w:szCs w:val="16"/>
              </w:rPr>
            </w:pPr>
            <w:r w:rsidRPr="00747FAD">
              <w:rPr>
                <w:rFonts w:ascii="Arial Narrow" w:hAnsi="Arial Narrow"/>
                <w:sz w:val="18"/>
                <w:szCs w:val="16"/>
              </w:rPr>
              <w:t>The level of a drinking water disinfectant below which there is no known or expected risk to health.  MRDLGs do not reflect the benefits of the use of disinfectants to control microbial contamination.</w:t>
            </w:r>
          </w:p>
        </w:tc>
      </w:tr>
      <w:tr w:rsidR="00412ADF" w:rsidRPr="00747FAD" w14:paraId="0FDBB194" w14:textId="77777777" w:rsidTr="00747FAD">
        <w:trPr>
          <w:cantSplit/>
        </w:trPr>
        <w:tc>
          <w:tcPr>
            <w:tcW w:w="3240" w:type="dxa"/>
            <w:gridSpan w:val="3"/>
            <w:vAlign w:val="center"/>
          </w:tcPr>
          <w:p w14:paraId="7E8B1707" w14:textId="77777777" w:rsidR="00412ADF" w:rsidRPr="00747FAD" w:rsidRDefault="00412ADF" w:rsidP="009B68EC">
            <w:pPr>
              <w:spacing w:line="235" w:lineRule="auto"/>
              <w:rPr>
                <w:rFonts w:ascii="Arial Narrow" w:hAnsi="Arial Narrow"/>
                <w:b/>
                <w:smallCaps/>
                <w:sz w:val="18"/>
                <w:szCs w:val="16"/>
              </w:rPr>
            </w:pPr>
            <w:r>
              <w:rPr>
                <w:rFonts w:ascii="Arial Narrow" w:hAnsi="Arial Narrow"/>
                <w:b/>
                <w:smallCaps/>
                <w:sz w:val="18"/>
                <w:szCs w:val="16"/>
              </w:rPr>
              <w:t xml:space="preserve">Picocuries per liter </w:t>
            </w:r>
          </w:p>
        </w:tc>
        <w:tc>
          <w:tcPr>
            <w:tcW w:w="900" w:type="dxa"/>
            <w:gridSpan w:val="2"/>
            <w:vAlign w:val="center"/>
          </w:tcPr>
          <w:p w14:paraId="38FF53F7" w14:textId="77777777" w:rsidR="00412ADF" w:rsidRPr="00747FAD" w:rsidRDefault="00412ADF" w:rsidP="009B68EC">
            <w:pPr>
              <w:spacing w:line="235" w:lineRule="auto"/>
              <w:jc w:val="center"/>
              <w:rPr>
                <w:rFonts w:ascii="Arial Narrow" w:hAnsi="Arial Narrow"/>
                <w:b/>
                <w:sz w:val="18"/>
                <w:szCs w:val="16"/>
              </w:rPr>
            </w:pPr>
            <w:proofErr w:type="spellStart"/>
            <w:r>
              <w:rPr>
                <w:rFonts w:ascii="Arial Narrow" w:hAnsi="Arial Narrow"/>
                <w:b/>
                <w:sz w:val="18"/>
                <w:szCs w:val="16"/>
              </w:rPr>
              <w:t>pCi</w:t>
            </w:r>
            <w:proofErr w:type="spellEnd"/>
            <w:r>
              <w:rPr>
                <w:rFonts w:ascii="Arial Narrow" w:hAnsi="Arial Narrow"/>
                <w:b/>
                <w:sz w:val="18"/>
                <w:szCs w:val="16"/>
              </w:rPr>
              <w:t>/l</w:t>
            </w:r>
          </w:p>
        </w:tc>
        <w:tc>
          <w:tcPr>
            <w:tcW w:w="10260" w:type="dxa"/>
            <w:gridSpan w:val="3"/>
            <w:vAlign w:val="center"/>
          </w:tcPr>
          <w:p w14:paraId="3644FE47" w14:textId="77777777" w:rsidR="00412ADF" w:rsidRPr="00747FAD" w:rsidRDefault="00412ADF" w:rsidP="009B68EC">
            <w:pPr>
              <w:spacing w:line="235" w:lineRule="auto"/>
              <w:rPr>
                <w:rFonts w:ascii="Arial Narrow" w:hAnsi="Arial Narrow"/>
                <w:sz w:val="18"/>
                <w:szCs w:val="16"/>
              </w:rPr>
            </w:pPr>
            <w:r>
              <w:rPr>
                <w:rFonts w:ascii="Arial Narrow" w:hAnsi="Arial Narrow"/>
                <w:sz w:val="18"/>
                <w:szCs w:val="16"/>
              </w:rPr>
              <w:t>Measure of the radioactivity in water</w:t>
            </w:r>
          </w:p>
        </w:tc>
      </w:tr>
      <w:tr w:rsidR="00797069" w:rsidRPr="00747FAD" w14:paraId="364A7407" w14:textId="77777777" w:rsidTr="00747FAD">
        <w:trPr>
          <w:cantSplit/>
        </w:trPr>
        <w:tc>
          <w:tcPr>
            <w:tcW w:w="3240" w:type="dxa"/>
            <w:gridSpan w:val="3"/>
            <w:vAlign w:val="center"/>
          </w:tcPr>
          <w:p w14:paraId="7A382EB0" w14:textId="77777777" w:rsidR="00797069" w:rsidRPr="00747FAD" w:rsidRDefault="00797069" w:rsidP="009B68EC">
            <w:pPr>
              <w:spacing w:line="235" w:lineRule="auto"/>
              <w:rPr>
                <w:rFonts w:ascii="Arial Narrow" w:hAnsi="Arial Narrow"/>
                <w:b/>
                <w:smallCaps/>
                <w:sz w:val="18"/>
                <w:szCs w:val="16"/>
              </w:rPr>
            </w:pPr>
            <w:r w:rsidRPr="00747FAD">
              <w:rPr>
                <w:rFonts w:ascii="Arial Narrow" w:hAnsi="Arial Narrow"/>
                <w:b/>
                <w:smallCaps/>
                <w:sz w:val="18"/>
                <w:szCs w:val="16"/>
              </w:rPr>
              <w:t>Milligrams per liter</w:t>
            </w:r>
          </w:p>
        </w:tc>
        <w:tc>
          <w:tcPr>
            <w:tcW w:w="900" w:type="dxa"/>
            <w:gridSpan w:val="2"/>
            <w:vAlign w:val="center"/>
          </w:tcPr>
          <w:p w14:paraId="5864116B" w14:textId="77777777" w:rsidR="00797069" w:rsidRPr="00747FAD" w:rsidRDefault="00797069" w:rsidP="009B68EC">
            <w:pPr>
              <w:spacing w:line="235" w:lineRule="auto"/>
              <w:jc w:val="center"/>
              <w:rPr>
                <w:rFonts w:ascii="Arial Narrow" w:hAnsi="Arial Narrow"/>
                <w:b/>
                <w:sz w:val="18"/>
                <w:szCs w:val="16"/>
              </w:rPr>
            </w:pPr>
            <w:r w:rsidRPr="00747FAD">
              <w:rPr>
                <w:rFonts w:ascii="Arial Narrow" w:hAnsi="Arial Narrow"/>
                <w:b/>
                <w:sz w:val="18"/>
                <w:szCs w:val="16"/>
              </w:rPr>
              <w:t>mg/l</w:t>
            </w:r>
          </w:p>
        </w:tc>
        <w:tc>
          <w:tcPr>
            <w:tcW w:w="10260" w:type="dxa"/>
            <w:gridSpan w:val="3"/>
            <w:vAlign w:val="center"/>
          </w:tcPr>
          <w:p w14:paraId="11FD1CE7" w14:textId="77777777" w:rsidR="00797069" w:rsidRPr="00747FAD" w:rsidRDefault="00797069" w:rsidP="009B68EC">
            <w:pPr>
              <w:spacing w:line="235" w:lineRule="auto"/>
              <w:rPr>
                <w:rFonts w:ascii="Arial Narrow" w:hAnsi="Arial Narrow"/>
                <w:sz w:val="18"/>
                <w:szCs w:val="16"/>
              </w:rPr>
            </w:pPr>
            <w:r w:rsidRPr="00747FAD">
              <w:rPr>
                <w:rFonts w:ascii="Arial Narrow" w:hAnsi="Arial Narrow"/>
                <w:sz w:val="18"/>
                <w:szCs w:val="16"/>
              </w:rPr>
              <w:t xml:space="preserve">Corresponds to one part of liquid in one million parts of liquid (parts per million - ppm).  </w:t>
            </w:r>
          </w:p>
        </w:tc>
      </w:tr>
      <w:tr w:rsidR="00797069" w:rsidRPr="00747FAD" w14:paraId="062F2809" w14:textId="77777777" w:rsidTr="00747FAD">
        <w:trPr>
          <w:cantSplit/>
        </w:trPr>
        <w:tc>
          <w:tcPr>
            <w:tcW w:w="3240" w:type="dxa"/>
            <w:gridSpan w:val="3"/>
            <w:vAlign w:val="center"/>
          </w:tcPr>
          <w:p w14:paraId="61520D87" w14:textId="77777777" w:rsidR="00797069" w:rsidRPr="00747FAD" w:rsidRDefault="00797069" w:rsidP="009B68EC">
            <w:pPr>
              <w:spacing w:line="235" w:lineRule="auto"/>
              <w:rPr>
                <w:rFonts w:ascii="Arial Narrow" w:hAnsi="Arial Narrow"/>
                <w:b/>
                <w:smallCaps/>
                <w:sz w:val="18"/>
                <w:szCs w:val="16"/>
              </w:rPr>
            </w:pPr>
            <w:r w:rsidRPr="00747FAD">
              <w:rPr>
                <w:rFonts w:ascii="Arial Narrow" w:hAnsi="Arial Narrow"/>
                <w:b/>
                <w:smallCaps/>
                <w:sz w:val="18"/>
                <w:szCs w:val="16"/>
              </w:rPr>
              <w:t>Micrograms per liter</w:t>
            </w:r>
          </w:p>
        </w:tc>
        <w:tc>
          <w:tcPr>
            <w:tcW w:w="900" w:type="dxa"/>
            <w:gridSpan w:val="2"/>
            <w:vAlign w:val="center"/>
          </w:tcPr>
          <w:p w14:paraId="23DDDDD8" w14:textId="77777777" w:rsidR="00797069" w:rsidRPr="00747FAD" w:rsidRDefault="00797069" w:rsidP="009B68EC">
            <w:pPr>
              <w:spacing w:line="235" w:lineRule="auto"/>
              <w:jc w:val="center"/>
              <w:rPr>
                <w:rFonts w:ascii="Arial Narrow" w:hAnsi="Arial Narrow"/>
                <w:b/>
                <w:sz w:val="18"/>
                <w:szCs w:val="16"/>
              </w:rPr>
            </w:pPr>
            <w:r w:rsidRPr="00747FAD">
              <w:rPr>
                <w:rFonts w:ascii="Arial Narrow" w:hAnsi="Arial Narrow"/>
                <w:b/>
                <w:sz w:val="18"/>
                <w:szCs w:val="16"/>
              </w:rPr>
              <w:t>ug/l</w:t>
            </w:r>
          </w:p>
        </w:tc>
        <w:tc>
          <w:tcPr>
            <w:tcW w:w="10260" w:type="dxa"/>
            <w:gridSpan w:val="3"/>
            <w:vAlign w:val="center"/>
          </w:tcPr>
          <w:p w14:paraId="11946D3B" w14:textId="77777777" w:rsidR="00797069" w:rsidRPr="00747FAD" w:rsidRDefault="00797069" w:rsidP="009B68EC">
            <w:pPr>
              <w:spacing w:line="235" w:lineRule="auto"/>
              <w:rPr>
                <w:rFonts w:ascii="Arial Narrow" w:hAnsi="Arial Narrow"/>
                <w:sz w:val="18"/>
                <w:szCs w:val="16"/>
              </w:rPr>
            </w:pPr>
            <w:r w:rsidRPr="00747FAD">
              <w:rPr>
                <w:rFonts w:ascii="Arial Narrow" w:hAnsi="Arial Narrow"/>
                <w:sz w:val="18"/>
                <w:szCs w:val="16"/>
              </w:rPr>
              <w:t>Corresponds to one part of liquid in one billion parts of liquid (parts per billion - ppb).</w:t>
            </w:r>
          </w:p>
        </w:tc>
      </w:tr>
      <w:tr w:rsidR="00797069" w:rsidRPr="00747FAD" w14:paraId="5A71A437" w14:textId="77777777" w:rsidTr="00747FAD">
        <w:trPr>
          <w:cantSplit/>
        </w:trPr>
        <w:tc>
          <w:tcPr>
            <w:tcW w:w="3240" w:type="dxa"/>
            <w:gridSpan w:val="3"/>
            <w:vAlign w:val="center"/>
          </w:tcPr>
          <w:p w14:paraId="5A1F8C34" w14:textId="77777777" w:rsidR="00797069" w:rsidRPr="00747FAD" w:rsidRDefault="00797069" w:rsidP="009B68EC">
            <w:pPr>
              <w:spacing w:line="235" w:lineRule="auto"/>
              <w:rPr>
                <w:rFonts w:ascii="Arial Narrow" w:hAnsi="Arial Narrow"/>
                <w:b/>
                <w:smallCaps/>
                <w:sz w:val="18"/>
                <w:szCs w:val="16"/>
              </w:rPr>
            </w:pPr>
            <w:r w:rsidRPr="00747FAD">
              <w:rPr>
                <w:rFonts w:ascii="Arial Narrow" w:hAnsi="Arial Narrow"/>
                <w:b/>
                <w:smallCaps/>
                <w:sz w:val="18"/>
                <w:szCs w:val="16"/>
              </w:rPr>
              <w:t>Non-Detected</w:t>
            </w:r>
          </w:p>
        </w:tc>
        <w:tc>
          <w:tcPr>
            <w:tcW w:w="900" w:type="dxa"/>
            <w:gridSpan w:val="2"/>
            <w:vAlign w:val="center"/>
          </w:tcPr>
          <w:p w14:paraId="075283CE" w14:textId="77777777" w:rsidR="00797069" w:rsidRPr="00747FAD" w:rsidRDefault="00797069" w:rsidP="009B68EC">
            <w:pPr>
              <w:spacing w:line="235" w:lineRule="auto"/>
              <w:jc w:val="center"/>
              <w:rPr>
                <w:rFonts w:ascii="Arial Narrow" w:hAnsi="Arial Narrow"/>
                <w:b/>
                <w:sz w:val="18"/>
                <w:szCs w:val="16"/>
              </w:rPr>
            </w:pPr>
            <w:r w:rsidRPr="00747FAD">
              <w:rPr>
                <w:rFonts w:ascii="Arial Narrow" w:hAnsi="Arial Narrow"/>
                <w:b/>
                <w:sz w:val="18"/>
                <w:szCs w:val="16"/>
              </w:rPr>
              <w:t>ND</w:t>
            </w:r>
          </w:p>
        </w:tc>
        <w:tc>
          <w:tcPr>
            <w:tcW w:w="10260" w:type="dxa"/>
            <w:gridSpan w:val="3"/>
            <w:vAlign w:val="center"/>
          </w:tcPr>
          <w:p w14:paraId="0397324F" w14:textId="77777777" w:rsidR="00797069" w:rsidRPr="00747FAD" w:rsidRDefault="00797069" w:rsidP="009B68EC">
            <w:pPr>
              <w:spacing w:line="235" w:lineRule="auto"/>
              <w:rPr>
                <w:rFonts w:ascii="Arial Narrow" w:hAnsi="Arial Narrow"/>
                <w:sz w:val="18"/>
                <w:szCs w:val="16"/>
              </w:rPr>
            </w:pPr>
            <w:r w:rsidRPr="00747FAD">
              <w:rPr>
                <w:rFonts w:ascii="Arial Narrow" w:hAnsi="Arial Narrow"/>
                <w:sz w:val="18"/>
                <w:szCs w:val="16"/>
              </w:rPr>
              <w:t>Laboratory analysis indicates that the constituent is not present.</w:t>
            </w:r>
          </w:p>
        </w:tc>
      </w:tr>
    </w:tbl>
    <w:p w14:paraId="54B5AF91" w14:textId="77777777" w:rsidR="00797069" w:rsidRPr="00F54A7A" w:rsidRDefault="00797069" w:rsidP="00797069">
      <w:pPr>
        <w:spacing w:line="235" w:lineRule="auto"/>
        <w:ind w:left="270" w:hanging="270"/>
        <w:rPr>
          <w:rFonts w:ascii="Arial Narrow" w:hAnsi="Arial Narrow"/>
          <w:sz w:val="16"/>
        </w:rPr>
      </w:pPr>
    </w:p>
    <w:p w14:paraId="591D227E" w14:textId="77777777" w:rsidR="00AA7942" w:rsidRPr="00F54A7A" w:rsidRDefault="00AA7942">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 w:val="22"/>
        </w:rPr>
        <w:sectPr w:rsidR="00AA7942" w:rsidRPr="00F54A7A" w:rsidSect="00747FAD">
          <w:footnotePr>
            <w:numRestart w:val="eachSect"/>
          </w:footnotePr>
          <w:endnotePr>
            <w:numFmt w:val="decimal"/>
          </w:endnotePr>
          <w:type w:val="continuous"/>
          <w:pgSz w:w="15840" w:h="12240" w:orient="landscape"/>
          <w:pgMar w:top="540" w:right="720" w:bottom="720" w:left="720" w:header="450" w:footer="382" w:gutter="0"/>
          <w:cols w:space="720"/>
          <w:docGrid w:linePitch="272"/>
        </w:sectPr>
      </w:pPr>
    </w:p>
    <w:p w14:paraId="4DC12D4A" w14:textId="77777777" w:rsidR="0075145C" w:rsidRPr="00C615CC" w:rsidRDefault="0075145C" w:rsidP="0075145C">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pPr>
      <w:r w:rsidRPr="00C615CC">
        <w:rPr>
          <w:rFonts w:ascii="Arial Narrow" w:hAnsi="Arial Narrow"/>
          <w:smallCaps/>
          <w:szCs w:val="24"/>
          <w:u w:val="single"/>
        </w:rPr>
        <w:t xml:space="preserve">What </w:t>
      </w:r>
      <w:r>
        <w:rPr>
          <w:rFonts w:ascii="Arial Narrow" w:hAnsi="Arial Narrow"/>
          <w:smallCaps/>
          <w:szCs w:val="24"/>
          <w:u w:val="single"/>
        </w:rPr>
        <w:t>D</w:t>
      </w:r>
      <w:r w:rsidRPr="00C615CC">
        <w:rPr>
          <w:rFonts w:ascii="Arial Narrow" w:hAnsi="Arial Narrow"/>
          <w:smallCaps/>
          <w:szCs w:val="24"/>
          <w:u w:val="single"/>
        </w:rPr>
        <w:t xml:space="preserve">oes </w:t>
      </w:r>
      <w:r>
        <w:rPr>
          <w:rFonts w:ascii="Arial Narrow" w:hAnsi="Arial Narrow"/>
          <w:smallCaps/>
          <w:szCs w:val="24"/>
          <w:u w:val="single"/>
        </w:rPr>
        <w:t>T</w:t>
      </w:r>
      <w:r w:rsidRPr="00C615CC">
        <w:rPr>
          <w:rFonts w:ascii="Arial Narrow" w:hAnsi="Arial Narrow"/>
          <w:smallCaps/>
          <w:szCs w:val="24"/>
          <w:u w:val="single"/>
        </w:rPr>
        <w:t xml:space="preserve">his </w:t>
      </w:r>
      <w:r>
        <w:rPr>
          <w:rFonts w:ascii="Arial Narrow" w:hAnsi="Arial Narrow"/>
          <w:smallCaps/>
          <w:szCs w:val="24"/>
          <w:u w:val="single"/>
        </w:rPr>
        <w:t>I</w:t>
      </w:r>
      <w:r w:rsidRPr="00C615CC">
        <w:rPr>
          <w:rFonts w:ascii="Arial Narrow" w:hAnsi="Arial Narrow"/>
          <w:smallCaps/>
          <w:szCs w:val="24"/>
          <w:u w:val="single"/>
        </w:rPr>
        <w:t xml:space="preserve">nformation </w:t>
      </w:r>
      <w:r>
        <w:rPr>
          <w:rFonts w:ascii="Arial Narrow" w:hAnsi="Arial Narrow"/>
          <w:smallCaps/>
          <w:szCs w:val="24"/>
          <w:u w:val="single"/>
        </w:rPr>
        <w:t>M</w:t>
      </w:r>
      <w:r w:rsidRPr="00C615CC">
        <w:rPr>
          <w:rFonts w:ascii="Arial Narrow" w:hAnsi="Arial Narrow"/>
          <w:smallCaps/>
          <w:szCs w:val="24"/>
          <w:u w:val="single"/>
        </w:rPr>
        <w:t>ean?</w:t>
      </w:r>
    </w:p>
    <w:p w14:paraId="06F350D8" w14:textId="77777777" w:rsidR="00503BDC" w:rsidRPr="00F54A7A" w:rsidRDefault="00503BDC" w:rsidP="00D858C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23" w:lineRule="auto"/>
        <w:jc w:val="both"/>
        <w:rPr>
          <w:rFonts w:ascii="Arial Narrow" w:hAnsi="Arial Narrow"/>
        </w:rPr>
      </w:pPr>
      <w:r w:rsidRPr="00F54A7A">
        <w:rPr>
          <w:rFonts w:ascii="Arial Narrow" w:hAnsi="Arial Narrow"/>
        </w:rPr>
        <w:t xml:space="preserve">We have learned through our testing that some contaminants have been detected; however, most of these contaminants were detected below the level allowed by the State. </w:t>
      </w:r>
    </w:p>
    <w:p w14:paraId="3F712398" w14:textId="36CCB1D2" w:rsidR="00793A55" w:rsidRPr="00F54A7A" w:rsidRDefault="00793A55" w:rsidP="00503BD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28" w:lineRule="auto"/>
        <w:jc w:val="both"/>
        <w:rPr>
          <w:rFonts w:ascii="Arial Narrow" w:hAnsi="Arial Narrow"/>
          <w:i/>
        </w:rPr>
      </w:pPr>
    </w:p>
    <w:p w14:paraId="726F4FBD" w14:textId="703D6518" w:rsidR="0075145C" w:rsidRPr="00C615CC" w:rsidRDefault="00856E02" w:rsidP="0075145C">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pPr>
      <w:r>
        <w:rPr>
          <w:noProof/>
        </w:rPr>
        <mc:AlternateContent>
          <mc:Choice Requires="wps">
            <w:drawing>
              <wp:anchor distT="0" distB="0" distL="114300" distR="114300" simplePos="0" relativeHeight="251662336" behindDoc="0" locked="0" layoutInCell="1" allowOverlap="1" wp14:anchorId="146C4028" wp14:editId="7E5C2CC5">
                <wp:simplePos x="0" y="0"/>
                <wp:positionH relativeFrom="margin">
                  <wp:align>left</wp:align>
                </wp:positionH>
                <wp:positionV relativeFrom="paragraph">
                  <wp:posOffset>128424</wp:posOffset>
                </wp:positionV>
                <wp:extent cx="4498340" cy="3155337"/>
                <wp:effectExtent l="0" t="0" r="16510"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340" cy="3155337"/>
                        </a:xfrm>
                        <a:prstGeom prst="rect">
                          <a:avLst/>
                        </a:prstGeom>
                        <a:solidFill>
                          <a:srgbClr val="FFFFFF"/>
                        </a:solidFill>
                        <a:ln w="12700">
                          <a:solidFill>
                            <a:srgbClr val="000000"/>
                          </a:solidFill>
                          <a:miter lim="800000"/>
                          <a:headEnd/>
                          <a:tailEnd/>
                        </a:ln>
                      </wps:spPr>
                      <wps:txbx>
                        <w:txbxContent>
                          <w:p w14:paraId="5B21235C" w14:textId="11D60679" w:rsidR="00F5540A" w:rsidRPr="00527031" w:rsidRDefault="00F5540A" w:rsidP="00F5540A">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 w:val="20"/>
                                <w:u w:val="single"/>
                              </w:rPr>
                            </w:pPr>
                            <w:r w:rsidRPr="00527031">
                              <w:rPr>
                                <w:rFonts w:ascii="Arial Narrow" w:hAnsi="Arial Narrow"/>
                                <w:smallCaps/>
                                <w:sz w:val="20"/>
                                <w:u w:val="single"/>
                              </w:rPr>
                              <w:t>Information on Lead</w:t>
                            </w:r>
                            <w:r w:rsidRPr="00527031">
                              <w:rPr>
                                <w:rFonts w:ascii="Arial Narrow" w:hAnsi="Arial Narrow"/>
                                <w:smallCaps/>
                                <w:sz w:val="20"/>
                                <w:u w:val="single"/>
                              </w:rPr>
                              <w:t xml:space="preserve"> </w:t>
                            </w:r>
                          </w:p>
                          <w:p w14:paraId="71EF68E0" w14:textId="126F7950" w:rsidR="00F5540A" w:rsidRPr="00527031" w:rsidRDefault="00F5540A" w:rsidP="00F5540A">
                            <w:pPr>
                              <w:tabs>
                                <w:tab w:val="left" w:pos="1800"/>
                                <w:tab w:val="left" w:pos="2160"/>
                                <w:tab w:val="left" w:pos="2790"/>
                                <w:tab w:val="left" w:pos="3510"/>
                                <w:tab w:val="left" w:pos="4230"/>
                                <w:tab w:val="left" w:pos="4950"/>
                                <w:tab w:val="left" w:pos="5670"/>
                                <w:tab w:val="left" w:pos="6390"/>
                                <w:tab w:val="left" w:pos="7110"/>
                                <w:tab w:val="left" w:pos="7830"/>
                                <w:tab w:val="left" w:pos="8550"/>
                                <w:tab w:val="left" w:pos="9270"/>
                                <w:tab w:val="left" w:pos="9990"/>
                              </w:tabs>
                              <w:spacing w:after="160"/>
                              <w:jc w:val="both"/>
                              <w:rPr>
                                <w:rFonts w:ascii="Arial Narrow" w:hAnsi="Arial Narrow"/>
                              </w:rPr>
                            </w:pPr>
                            <w:r w:rsidRPr="00527031">
                              <w:rPr>
                                <w:rFonts w:ascii="Arial Narrow" w:hAnsi="Arial Narrow" w:cs="Arial"/>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proofErr w:type="spellStart"/>
                            <w:r w:rsidRPr="00527031">
                              <w:rPr>
                                <w:rFonts w:ascii="Arial Narrow" w:eastAsia="Lucida Sans Unicode" w:hAnsi="Arial Narrow" w:cs="Arial"/>
                                <w:i/>
                                <w:iCs/>
                                <w:kern w:val="1"/>
                              </w:rPr>
                              <w:t>Forestport</w:t>
                            </w:r>
                            <w:proofErr w:type="spellEnd"/>
                            <w:r w:rsidRPr="00527031">
                              <w:rPr>
                                <w:rFonts w:ascii="Arial Narrow" w:eastAsia="Lucida Sans Unicode" w:hAnsi="Arial Narrow" w:cs="Arial"/>
                                <w:i/>
                                <w:iCs/>
                                <w:kern w:val="1"/>
                              </w:rPr>
                              <w:t xml:space="preserve"> Water District</w:t>
                            </w:r>
                            <w:r w:rsidRPr="00527031">
                              <w:rPr>
                                <w:rFonts w:ascii="Arial Narrow" w:hAnsi="Arial Narrow" w:cs="Arial"/>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Pr="00527031">
                              <w:rPr>
                                <w:rFonts w:ascii="Arial Narrow" w:eastAsia="Lucida Sans Unicode" w:hAnsi="Arial Narrow" w:cs="Arial"/>
                                <w:i/>
                                <w:iCs/>
                                <w:kern w:val="1"/>
                              </w:rPr>
                              <w:t xml:space="preserve">The </w:t>
                            </w:r>
                            <w:proofErr w:type="spellStart"/>
                            <w:r w:rsidRPr="00527031">
                              <w:rPr>
                                <w:rFonts w:ascii="Arial Narrow" w:eastAsia="Lucida Sans Unicode" w:hAnsi="Arial Narrow" w:cs="Arial"/>
                                <w:i/>
                                <w:iCs/>
                                <w:kern w:val="1"/>
                              </w:rPr>
                              <w:t>Forestport</w:t>
                            </w:r>
                            <w:proofErr w:type="spellEnd"/>
                            <w:r w:rsidRPr="00527031">
                              <w:rPr>
                                <w:rFonts w:ascii="Arial Narrow" w:eastAsia="Lucida Sans Unicode" w:hAnsi="Arial Narrow" w:cs="Arial"/>
                                <w:i/>
                                <w:iCs/>
                                <w:kern w:val="1"/>
                              </w:rPr>
                              <w:t xml:space="preserve"> Water District at 315-392-2801</w:t>
                            </w:r>
                            <w:r w:rsidRPr="00527031">
                              <w:rPr>
                                <w:rFonts w:ascii="Arial Narrow" w:hAnsi="Arial Narrow" w:cs="Arial"/>
                              </w:rPr>
                              <w:t xml:space="preserve"> Information on lead in drinking water, testing methods, and steps you can take to minimize exposure</w:t>
                            </w:r>
                            <w:r w:rsidRPr="00527031">
                              <w:rPr>
                                <w:rFonts w:ascii="Arial Narrow" w:hAnsi="Arial Narrow"/>
                              </w:rPr>
                              <w:t xml:space="preserve"> is available at </w:t>
                            </w:r>
                            <w:hyperlink r:id="rId11" w:tgtFrame="_blank" w:history="1">
                              <w:r w:rsidRPr="00527031">
                                <w:rPr>
                                  <w:rStyle w:val="Hyperlink"/>
                                  <w:rFonts w:ascii="Arial Narrow" w:hAnsi="Arial Narrow"/>
                                  <w:i/>
                                  <w:iCs/>
                                </w:rPr>
                                <w:t>https://www.epa.gov/safewater/lead</w:t>
                              </w:r>
                            </w:hyperlink>
                            <w:r w:rsidRPr="00527031">
                              <w:rPr>
                                <w:rStyle w:val="Emphasis"/>
                                <w:rFonts w:ascii="Arial Narrow" w:hAnsi="Arial Narrow"/>
                              </w:rPr>
                              <w:t>.</w:t>
                            </w:r>
                          </w:p>
                          <w:p w14:paraId="172E935B" w14:textId="33593487" w:rsidR="005A773D" w:rsidRPr="002B5A74" w:rsidRDefault="005A773D" w:rsidP="005A773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6C4028" id="_x0000_t202" coordsize="21600,21600" o:spt="202" path="m,l,21600r21600,l21600,xe">
                <v:stroke joinstyle="miter"/>
                <v:path gradientshapeok="t" o:connecttype="rect"/>
              </v:shapetype>
              <v:shape id="Text Box 2" o:spid="_x0000_s1026" type="#_x0000_t202" style="position:absolute;margin-left:0;margin-top:10.1pt;width:354.2pt;height:248.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" strokeweight="1pt">
                <v:textbox>
                  <w:txbxContent>
                    <w:p w14:paraId="5B21235C" w14:textId="11D60679" w:rsidR="00F5540A" w:rsidRPr="00527031" w:rsidRDefault="00F5540A" w:rsidP="00F5540A">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 w:val="20"/>
                          <w:u w:val="single"/>
                        </w:rPr>
                      </w:pPr>
                      <w:r w:rsidRPr="00527031">
                        <w:rPr>
                          <w:rFonts w:ascii="Arial Narrow" w:hAnsi="Arial Narrow"/>
                          <w:smallCaps/>
                          <w:sz w:val="20"/>
                          <w:u w:val="single"/>
                        </w:rPr>
                        <w:t>Information on Lead</w:t>
                      </w:r>
                      <w:r w:rsidRPr="00527031">
                        <w:rPr>
                          <w:rFonts w:ascii="Arial Narrow" w:hAnsi="Arial Narrow"/>
                          <w:smallCaps/>
                          <w:sz w:val="20"/>
                          <w:u w:val="single"/>
                        </w:rPr>
                        <w:t xml:space="preserve"> </w:t>
                      </w:r>
                    </w:p>
                    <w:p w14:paraId="71EF68E0" w14:textId="126F7950" w:rsidR="00F5540A" w:rsidRPr="00527031" w:rsidRDefault="00F5540A" w:rsidP="00F5540A">
                      <w:pPr>
                        <w:tabs>
                          <w:tab w:val="left" w:pos="1800"/>
                          <w:tab w:val="left" w:pos="2160"/>
                          <w:tab w:val="left" w:pos="2790"/>
                          <w:tab w:val="left" w:pos="3510"/>
                          <w:tab w:val="left" w:pos="4230"/>
                          <w:tab w:val="left" w:pos="4950"/>
                          <w:tab w:val="left" w:pos="5670"/>
                          <w:tab w:val="left" w:pos="6390"/>
                          <w:tab w:val="left" w:pos="7110"/>
                          <w:tab w:val="left" w:pos="7830"/>
                          <w:tab w:val="left" w:pos="8550"/>
                          <w:tab w:val="left" w:pos="9270"/>
                          <w:tab w:val="left" w:pos="9990"/>
                        </w:tabs>
                        <w:spacing w:after="160"/>
                        <w:jc w:val="both"/>
                        <w:rPr>
                          <w:rFonts w:ascii="Arial Narrow" w:hAnsi="Arial Narrow"/>
                        </w:rPr>
                      </w:pPr>
                      <w:r w:rsidRPr="00527031">
                        <w:rPr>
                          <w:rFonts w:ascii="Arial Narrow" w:hAnsi="Arial Narrow" w:cs="Arial"/>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proofErr w:type="spellStart"/>
                      <w:r w:rsidRPr="00527031">
                        <w:rPr>
                          <w:rFonts w:ascii="Arial Narrow" w:eastAsia="Lucida Sans Unicode" w:hAnsi="Arial Narrow" w:cs="Arial"/>
                          <w:i/>
                          <w:iCs/>
                          <w:kern w:val="1"/>
                        </w:rPr>
                        <w:t>Forestport</w:t>
                      </w:r>
                      <w:proofErr w:type="spellEnd"/>
                      <w:r w:rsidRPr="00527031">
                        <w:rPr>
                          <w:rFonts w:ascii="Arial Narrow" w:eastAsia="Lucida Sans Unicode" w:hAnsi="Arial Narrow" w:cs="Arial"/>
                          <w:i/>
                          <w:iCs/>
                          <w:kern w:val="1"/>
                        </w:rPr>
                        <w:t xml:space="preserve"> Water District</w:t>
                      </w:r>
                      <w:r w:rsidRPr="00527031">
                        <w:rPr>
                          <w:rFonts w:ascii="Arial Narrow" w:hAnsi="Arial Narrow" w:cs="Arial"/>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Pr="00527031">
                        <w:rPr>
                          <w:rFonts w:ascii="Arial Narrow" w:eastAsia="Lucida Sans Unicode" w:hAnsi="Arial Narrow" w:cs="Arial"/>
                          <w:i/>
                          <w:iCs/>
                          <w:kern w:val="1"/>
                        </w:rPr>
                        <w:t xml:space="preserve">The </w:t>
                      </w:r>
                      <w:proofErr w:type="spellStart"/>
                      <w:r w:rsidRPr="00527031">
                        <w:rPr>
                          <w:rFonts w:ascii="Arial Narrow" w:eastAsia="Lucida Sans Unicode" w:hAnsi="Arial Narrow" w:cs="Arial"/>
                          <w:i/>
                          <w:iCs/>
                          <w:kern w:val="1"/>
                        </w:rPr>
                        <w:t>Forestport</w:t>
                      </w:r>
                      <w:proofErr w:type="spellEnd"/>
                      <w:r w:rsidRPr="00527031">
                        <w:rPr>
                          <w:rFonts w:ascii="Arial Narrow" w:eastAsia="Lucida Sans Unicode" w:hAnsi="Arial Narrow" w:cs="Arial"/>
                          <w:i/>
                          <w:iCs/>
                          <w:kern w:val="1"/>
                        </w:rPr>
                        <w:t xml:space="preserve"> Water District at 315-392-2801</w:t>
                      </w:r>
                      <w:r w:rsidRPr="00527031">
                        <w:rPr>
                          <w:rFonts w:ascii="Arial Narrow" w:hAnsi="Arial Narrow" w:cs="Arial"/>
                        </w:rPr>
                        <w:t xml:space="preserve"> Information on lead in drinking water, testing methods, and steps you can take to minimize exposure</w:t>
                      </w:r>
                      <w:r w:rsidRPr="00527031">
                        <w:rPr>
                          <w:rFonts w:ascii="Arial Narrow" w:hAnsi="Arial Narrow"/>
                        </w:rPr>
                        <w:t xml:space="preserve"> is available at </w:t>
                      </w:r>
                      <w:hyperlink r:id="rId12" w:tgtFrame="_blank" w:history="1">
                        <w:r w:rsidRPr="00527031">
                          <w:rPr>
                            <w:rStyle w:val="Hyperlink"/>
                            <w:rFonts w:ascii="Arial Narrow" w:hAnsi="Arial Narrow"/>
                            <w:i/>
                            <w:iCs/>
                          </w:rPr>
                          <w:t>https://www.epa.gov/safewater/lead</w:t>
                        </w:r>
                      </w:hyperlink>
                      <w:r w:rsidRPr="00527031">
                        <w:rPr>
                          <w:rStyle w:val="Emphasis"/>
                          <w:rFonts w:ascii="Arial Narrow" w:hAnsi="Arial Narrow"/>
                        </w:rPr>
                        <w:t>.</w:t>
                      </w:r>
                    </w:p>
                    <w:p w14:paraId="172E935B" w14:textId="33593487" w:rsidR="005A773D" w:rsidRPr="002B5A74" w:rsidRDefault="005A773D" w:rsidP="005A773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Arial Narrow" w:hAnsi="Arial Narrow"/>
                          <w:sz w:val="18"/>
                          <w:szCs w:val="18"/>
                        </w:rPr>
                      </w:pPr>
                    </w:p>
                  </w:txbxContent>
                </v:textbox>
                <w10:wrap anchorx="margin"/>
              </v:shape>
            </w:pict>
          </mc:Fallback>
        </mc:AlternateContent>
      </w:r>
    </w:p>
    <w:p w14:paraId="10ECD9DE" w14:textId="44CFBAC8" w:rsidR="00AA7942" w:rsidRPr="00F54A7A" w:rsidRDefault="00AA794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28" w:lineRule="auto"/>
        <w:jc w:val="both"/>
        <w:rPr>
          <w:rFonts w:ascii="Arial Narrow" w:hAnsi="Arial Narrow"/>
        </w:rPr>
      </w:pPr>
    </w:p>
    <w:p w14:paraId="696EC541" w14:textId="77777777" w:rsidR="00AA7942" w:rsidRPr="00F54A7A" w:rsidRDefault="00AA7942">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pPr>
      <w:r w:rsidRPr="00F54A7A">
        <w:rPr>
          <w:rFonts w:ascii="Arial Narrow" w:hAnsi="Arial Narrow"/>
          <w:smallCaps/>
          <w:szCs w:val="24"/>
          <w:u w:val="single"/>
        </w:rPr>
        <w:t>Closing</w:t>
      </w:r>
    </w:p>
    <w:p w14:paraId="599243E0" w14:textId="77777777" w:rsidR="00AA7942" w:rsidRDefault="002B5A74" w:rsidP="00D24D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Narrow" w:hAnsi="Arial Narrow"/>
        </w:rPr>
      </w:pPr>
      <w:r>
        <w:rPr>
          <w:noProof/>
        </w:rPr>
        <mc:AlternateContent>
          <mc:Choice Requires="wps">
            <w:drawing>
              <wp:anchor distT="0" distB="0" distL="114300" distR="114300" simplePos="0" relativeHeight="251663360" behindDoc="0" locked="0" layoutInCell="1" allowOverlap="1" wp14:anchorId="6BD284C6" wp14:editId="063C9F63">
                <wp:simplePos x="0" y="0"/>
                <wp:positionH relativeFrom="column">
                  <wp:posOffset>-20320</wp:posOffset>
                </wp:positionH>
                <wp:positionV relativeFrom="paragraph">
                  <wp:posOffset>894715</wp:posOffset>
                </wp:positionV>
                <wp:extent cx="4516120" cy="1480820"/>
                <wp:effectExtent l="0" t="0" r="17780"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120" cy="1480820"/>
                        </a:xfrm>
                        <a:prstGeom prst="rect">
                          <a:avLst/>
                        </a:prstGeom>
                        <a:solidFill>
                          <a:srgbClr val="FFFFFF"/>
                        </a:solidFill>
                        <a:ln w="12700">
                          <a:solidFill>
                            <a:srgbClr val="000000"/>
                          </a:solidFill>
                          <a:miter lim="800000"/>
                          <a:headEnd/>
                          <a:tailEnd/>
                        </a:ln>
                      </wps:spPr>
                      <wps:txbx>
                        <w:txbxContent>
                          <w:p w14:paraId="23496E83" w14:textId="77777777" w:rsidR="005A773D" w:rsidRPr="00F37AC0" w:rsidRDefault="005A773D" w:rsidP="005A773D">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pPr>
                            <w:r w:rsidRPr="00F37AC0">
                              <w:rPr>
                                <w:rFonts w:ascii="Arial Narrow" w:hAnsi="Arial Narrow"/>
                                <w:smallCaps/>
                                <w:szCs w:val="24"/>
                                <w:u w:val="single"/>
                              </w:rPr>
                              <w:t xml:space="preserve">Do I Need </w:t>
                            </w:r>
                            <w:r>
                              <w:rPr>
                                <w:rFonts w:ascii="Arial Narrow" w:hAnsi="Arial Narrow"/>
                                <w:smallCaps/>
                                <w:szCs w:val="24"/>
                                <w:u w:val="single"/>
                              </w:rPr>
                              <w:t>T</w:t>
                            </w:r>
                            <w:r w:rsidRPr="00F37AC0">
                              <w:rPr>
                                <w:rFonts w:ascii="Arial Narrow" w:hAnsi="Arial Narrow"/>
                                <w:smallCaps/>
                                <w:szCs w:val="24"/>
                                <w:u w:val="single"/>
                              </w:rPr>
                              <w:t xml:space="preserve">o Take Special Precautions? </w:t>
                            </w:r>
                          </w:p>
                          <w:p w14:paraId="0522D148" w14:textId="77777777" w:rsidR="003F792D" w:rsidRDefault="005A773D" w:rsidP="005A773D">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rPr>
                            </w:pPr>
                            <w:r w:rsidRPr="003B5A97">
                              <w:rPr>
                                <w:rFonts w:ascii="Arial Narrow" w:hAnsi="Arial Narrow"/>
                              </w:rPr>
                              <w:t>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w:t>
                            </w:r>
                            <w:r w:rsidR="00F5540A">
                              <w:rPr>
                                <w:rFonts w:ascii="Arial Narrow" w:hAnsi="Arial Narrow"/>
                              </w:rPr>
                              <w:t>er</w:t>
                            </w:r>
                          </w:p>
                          <w:p w14:paraId="53214E83" w14:textId="0BC44F4C" w:rsidR="005A773D" w:rsidRPr="00134500" w:rsidRDefault="005A773D" w:rsidP="005A773D">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i/>
                              </w:rPr>
                            </w:pPr>
                            <w:r w:rsidRPr="003B5A97">
                              <w:rPr>
                                <w:rFonts w:ascii="Arial Narrow" w:hAnsi="Arial Narrow"/>
                              </w:rPr>
                              <w:t xml:space="preserve">.  EPA/CDC guidelines on appropriate means to lessen the risk of infection by Cryptosporidium, Giardia and other microbial pathogens are available from the Safe Drinking Water Hotline (800-426-4791).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284C6" id="_x0000_s1027" type="#_x0000_t202" style="position:absolute;left:0;text-align:left;margin-left:-1.6pt;margin-top:70.45pt;width:355.6pt;height:1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" strokeweight="1pt">
                <v:textbox>
                  <w:txbxContent>
                    <w:p w14:paraId="23496E83" w14:textId="77777777" w:rsidR="005A773D" w:rsidRPr="00F37AC0" w:rsidRDefault="005A773D" w:rsidP="005A773D">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pPr>
                      <w:r w:rsidRPr="00F37AC0">
                        <w:rPr>
                          <w:rFonts w:ascii="Arial Narrow" w:hAnsi="Arial Narrow"/>
                          <w:smallCaps/>
                          <w:szCs w:val="24"/>
                          <w:u w:val="single"/>
                        </w:rPr>
                        <w:t xml:space="preserve">Do I Need </w:t>
                      </w:r>
                      <w:r>
                        <w:rPr>
                          <w:rFonts w:ascii="Arial Narrow" w:hAnsi="Arial Narrow"/>
                          <w:smallCaps/>
                          <w:szCs w:val="24"/>
                          <w:u w:val="single"/>
                        </w:rPr>
                        <w:t>T</w:t>
                      </w:r>
                      <w:r w:rsidRPr="00F37AC0">
                        <w:rPr>
                          <w:rFonts w:ascii="Arial Narrow" w:hAnsi="Arial Narrow"/>
                          <w:smallCaps/>
                          <w:szCs w:val="24"/>
                          <w:u w:val="single"/>
                        </w:rPr>
                        <w:t xml:space="preserve">o Take Special Precautions? </w:t>
                      </w:r>
                    </w:p>
                    <w:p w14:paraId="0522D148" w14:textId="77777777" w:rsidR="003F792D" w:rsidRDefault="005A773D" w:rsidP="005A773D">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rPr>
                      </w:pPr>
                      <w:r w:rsidRPr="003B5A97">
                        <w:rPr>
                          <w:rFonts w:ascii="Arial Narrow" w:hAnsi="Arial Narrow"/>
                        </w:rPr>
                        <w:t>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w:t>
                      </w:r>
                      <w:r w:rsidR="00F5540A">
                        <w:rPr>
                          <w:rFonts w:ascii="Arial Narrow" w:hAnsi="Arial Narrow"/>
                        </w:rPr>
                        <w:t>er</w:t>
                      </w:r>
                    </w:p>
                    <w:p w14:paraId="53214E83" w14:textId="0BC44F4C" w:rsidR="005A773D" w:rsidRPr="00134500" w:rsidRDefault="005A773D" w:rsidP="005A773D">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i/>
                        </w:rPr>
                      </w:pPr>
                      <w:r w:rsidRPr="003B5A97">
                        <w:rPr>
                          <w:rFonts w:ascii="Arial Narrow" w:hAnsi="Arial Narrow"/>
                        </w:rPr>
                        <w:t xml:space="preserve">.  EPA/CDC guidelines on appropriate means to lessen the risk of infection by Cryptosporidium, Giardia and other microbial pathogens are available from the Safe Drinking Water Hotline (800-426-4791).  </w:t>
                      </w:r>
                    </w:p>
                  </w:txbxContent>
                </v:textbox>
              </v:shape>
            </w:pict>
          </mc:Fallback>
        </mc:AlternateContent>
      </w:r>
      <w:r w:rsidR="00AA7942" w:rsidRPr="00F54A7A">
        <w:rPr>
          <w:rFonts w:ascii="Arial Narrow" w:hAnsi="Arial Narrow"/>
        </w:rPr>
        <w:t xml:space="preserve">Thank you for allowing us to continue to provide your family with quality drinking water this year. </w:t>
      </w:r>
      <w:proofErr w:type="gramStart"/>
      <w:r w:rsidR="00AA7942" w:rsidRPr="00F54A7A">
        <w:rPr>
          <w:rFonts w:ascii="Arial Narrow" w:hAnsi="Arial Narrow"/>
        </w:rPr>
        <w:t>In order to</w:t>
      </w:r>
      <w:proofErr w:type="gramEnd"/>
      <w:r w:rsidR="00AA7942" w:rsidRPr="00F54A7A">
        <w:rPr>
          <w:rFonts w:ascii="Arial Narrow" w:hAnsi="Arial Narrow"/>
        </w:rPr>
        <w:t xml:space="preserve"> maintain a safe and dependable water supply we sometimes need to make improvements that will benefit </w:t>
      </w:r>
      <w:proofErr w:type="gramStart"/>
      <w:r w:rsidR="00AA7942" w:rsidRPr="00F54A7A">
        <w:rPr>
          <w:rFonts w:ascii="Arial Narrow" w:hAnsi="Arial Narrow"/>
        </w:rPr>
        <w:t>all of</w:t>
      </w:r>
      <w:proofErr w:type="gramEnd"/>
      <w:r w:rsidR="00AA7942" w:rsidRPr="00F54A7A">
        <w:rPr>
          <w:rFonts w:ascii="Arial Narrow" w:hAnsi="Arial Narrow"/>
        </w:rPr>
        <w:t xml:space="preserve"> our customers. The costs of these improvements may be reflected in the rate structure. Rate adjustments may be necessary </w:t>
      </w:r>
      <w:proofErr w:type="gramStart"/>
      <w:r w:rsidR="00AA7942" w:rsidRPr="00F54A7A">
        <w:rPr>
          <w:rFonts w:ascii="Arial Narrow" w:hAnsi="Arial Narrow"/>
        </w:rPr>
        <w:t>in order to</w:t>
      </w:r>
      <w:proofErr w:type="gramEnd"/>
      <w:r w:rsidR="00AA7942" w:rsidRPr="00F54A7A">
        <w:rPr>
          <w:rFonts w:ascii="Arial Narrow" w:hAnsi="Arial Narrow"/>
        </w:rPr>
        <w:t xml:space="preserve"> address these improvements.  We </w:t>
      </w:r>
      <w:proofErr w:type="gramStart"/>
      <w:r w:rsidR="00AA7942" w:rsidRPr="00F54A7A">
        <w:rPr>
          <w:rFonts w:ascii="Arial Narrow" w:hAnsi="Arial Narrow"/>
        </w:rPr>
        <w:t>ask that</w:t>
      </w:r>
      <w:proofErr w:type="gramEnd"/>
      <w:r w:rsidR="00AA7942" w:rsidRPr="00F54A7A">
        <w:rPr>
          <w:rFonts w:ascii="Arial Narrow" w:hAnsi="Arial Narrow"/>
        </w:rPr>
        <w:t xml:space="preserve"> all our customers </w:t>
      </w:r>
      <w:proofErr w:type="gramStart"/>
      <w:r w:rsidR="00AA7942" w:rsidRPr="00F54A7A">
        <w:rPr>
          <w:rFonts w:ascii="Arial Narrow" w:hAnsi="Arial Narrow"/>
        </w:rPr>
        <w:t>help</w:t>
      </w:r>
      <w:proofErr w:type="gramEnd"/>
      <w:r w:rsidR="00AA7942" w:rsidRPr="00F54A7A">
        <w:rPr>
          <w:rFonts w:ascii="Arial Narrow" w:hAnsi="Arial Narrow"/>
        </w:rPr>
        <w:t xml:space="preserve"> us protect our water sources, which are the heart of our community.  Please call o</w:t>
      </w:r>
      <w:r w:rsidR="00D24D42" w:rsidRPr="00F54A7A">
        <w:rPr>
          <w:rFonts w:ascii="Arial Narrow" w:hAnsi="Arial Narrow"/>
        </w:rPr>
        <w:t>ur office if you have questions.</w:t>
      </w:r>
    </w:p>
    <w:p w14:paraId="5B42CC7A" w14:textId="77777777" w:rsidR="005A773D" w:rsidRDefault="005A773D" w:rsidP="00D24D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Narrow" w:hAnsi="Arial Narrow"/>
        </w:rPr>
        <w:sectPr w:rsidR="005A773D" w:rsidSect="005A773D">
          <w:footnotePr>
            <w:numRestart w:val="eachSect"/>
          </w:footnotePr>
          <w:endnotePr>
            <w:numFmt w:val="decimal"/>
          </w:endnotePr>
          <w:type w:val="continuous"/>
          <w:pgSz w:w="15840" w:h="12240" w:orient="landscape"/>
          <w:pgMar w:top="540" w:right="720" w:bottom="720" w:left="720" w:header="450" w:footer="562" w:gutter="0"/>
          <w:cols w:num="2" w:space="360"/>
          <w:docGrid w:linePitch="272"/>
        </w:sectPr>
      </w:pPr>
    </w:p>
    <w:p w14:paraId="12F40902" w14:textId="56BABA0D" w:rsidR="006A407C" w:rsidRDefault="006A407C" w:rsidP="00D24D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Narrow" w:hAnsi="Arial Narrow"/>
        </w:rPr>
      </w:pPr>
    </w:p>
    <w:p w14:paraId="2107C250" w14:textId="77777777" w:rsidR="006A407C" w:rsidRDefault="006A407C">
      <w:pPr>
        <w:widowControl/>
        <w:rPr>
          <w:rFonts w:ascii="Arial Narrow" w:hAnsi="Arial Narrow"/>
        </w:rPr>
      </w:pPr>
      <w:r>
        <w:rPr>
          <w:rFonts w:ascii="Arial Narrow" w:hAnsi="Arial Narrow"/>
        </w:rPr>
        <w:br w:type="page"/>
      </w:r>
    </w:p>
    <w:p w14:paraId="55EF44F6" w14:textId="77777777" w:rsidR="00527031" w:rsidRPr="00C615CC" w:rsidRDefault="00527031" w:rsidP="00527031">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szCs w:val="24"/>
          <w:u w:val="single"/>
        </w:rPr>
      </w:pPr>
      <w:r w:rsidRPr="00C615CC">
        <w:rPr>
          <w:rFonts w:ascii="Arial Narrow" w:hAnsi="Arial Narrow"/>
          <w:smallCaps/>
          <w:szCs w:val="24"/>
          <w:u w:val="single"/>
        </w:rPr>
        <w:lastRenderedPageBreak/>
        <w:t xml:space="preserve">Is </w:t>
      </w:r>
      <w:r>
        <w:rPr>
          <w:rFonts w:ascii="Arial Narrow" w:hAnsi="Arial Narrow"/>
          <w:smallCaps/>
          <w:szCs w:val="24"/>
          <w:u w:val="single"/>
        </w:rPr>
        <w:t>O</w:t>
      </w:r>
      <w:r w:rsidRPr="00C615CC">
        <w:rPr>
          <w:rFonts w:ascii="Arial Narrow" w:hAnsi="Arial Narrow"/>
          <w:smallCaps/>
          <w:szCs w:val="24"/>
          <w:u w:val="single"/>
        </w:rPr>
        <w:t xml:space="preserve">ur </w:t>
      </w:r>
      <w:r>
        <w:rPr>
          <w:rFonts w:ascii="Arial Narrow" w:hAnsi="Arial Narrow"/>
          <w:smallCaps/>
          <w:szCs w:val="24"/>
          <w:u w:val="single"/>
        </w:rPr>
        <w:t>W</w:t>
      </w:r>
      <w:r w:rsidRPr="00C615CC">
        <w:rPr>
          <w:rFonts w:ascii="Arial Narrow" w:hAnsi="Arial Narrow"/>
          <w:smallCaps/>
          <w:szCs w:val="24"/>
          <w:u w:val="single"/>
        </w:rPr>
        <w:t xml:space="preserve">ater </w:t>
      </w:r>
      <w:r>
        <w:rPr>
          <w:rFonts w:ascii="Arial Narrow" w:hAnsi="Arial Narrow"/>
          <w:smallCaps/>
          <w:szCs w:val="24"/>
          <w:u w:val="single"/>
        </w:rPr>
        <w:t>S</w:t>
      </w:r>
      <w:r w:rsidRPr="00C615CC">
        <w:rPr>
          <w:rFonts w:ascii="Arial Narrow" w:hAnsi="Arial Narrow"/>
          <w:smallCaps/>
          <w:szCs w:val="24"/>
          <w:u w:val="single"/>
        </w:rPr>
        <w:t xml:space="preserve">ystem </w:t>
      </w:r>
      <w:r>
        <w:rPr>
          <w:rFonts w:ascii="Arial Narrow" w:hAnsi="Arial Narrow"/>
          <w:smallCaps/>
          <w:szCs w:val="24"/>
          <w:u w:val="single"/>
        </w:rPr>
        <w:t>M</w:t>
      </w:r>
      <w:r w:rsidRPr="00C615CC">
        <w:rPr>
          <w:rFonts w:ascii="Arial Narrow" w:hAnsi="Arial Narrow"/>
          <w:smallCaps/>
          <w:szCs w:val="24"/>
          <w:u w:val="single"/>
        </w:rPr>
        <w:t xml:space="preserve">eeting </w:t>
      </w:r>
      <w:r>
        <w:rPr>
          <w:rFonts w:ascii="Arial Narrow" w:hAnsi="Arial Narrow"/>
          <w:smallCaps/>
          <w:szCs w:val="24"/>
          <w:u w:val="single"/>
        </w:rPr>
        <w:t>Other R</w:t>
      </w:r>
      <w:r w:rsidRPr="00C615CC">
        <w:rPr>
          <w:rFonts w:ascii="Arial Narrow" w:hAnsi="Arial Narrow"/>
          <w:smallCaps/>
          <w:szCs w:val="24"/>
          <w:u w:val="single"/>
        </w:rPr>
        <w:t xml:space="preserve">ules </w:t>
      </w:r>
      <w:r>
        <w:rPr>
          <w:rFonts w:ascii="Arial Narrow" w:hAnsi="Arial Narrow"/>
          <w:smallCaps/>
          <w:szCs w:val="24"/>
          <w:u w:val="single"/>
        </w:rPr>
        <w:t>T</w:t>
      </w:r>
      <w:r w:rsidRPr="00C615CC">
        <w:rPr>
          <w:rFonts w:ascii="Arial Narrow" w:hAnsi="Arial Narrow"/>
          <w:smallCaps/>
          <w:szCs w:val="24"/>
          <w:u w:val="single"/>
        </w:rPr>
        <w:t xml:space="preserve">hat </w:t>
      </w:r>
      <w:r>
        <w:rPr>
          <w:rFonts w:ascii="Arial Narrow" w:hAnsi="Arial Narrow"/>
          <w:smallCaps/>
          <w:szCs w:val="24"/>
          <w:u w:val="single"/>
        </w:rPr>
        <w:t>G</w:t>
      </w:r>
      <w:r w:rsidRPr="00C615CC">
        <w:rPr>
          <w:rFonts w:ascii="Arial Narrow" w:hAnsi="Arial Narrow"/>
          <w:smallCaps/>
          <w:szCs w:val="24"/>
          <w:u w:val="single"/>
        </w:rPr>
        <w:t xml:space="preserve">overn </w:t>
      </w:r>
      <w:r>
        <w:rPr>
          <w:rFonts w:ascii="Arial Narrow" w:hAnsi="Arial Narrow"/>
          <w:smallCaps/>
          <w:szCs w:val="24"/>
          <w:u w:val="single"/>
        </w:rPr>
        <w:t>O</w:t>
      </w:r>
      <w:r w:rsidRPr="00C615CC">
        <w:rPr>
          <w:rFonts w:ascii="Arial Narrow" w:hAnsi="Arial Narrow"/>
          <w:smallCaps/>
          <w:szCs w:val="24"/>
          <w:u w:val="single"/>
        </w:rPr>
        <w:t>perations?</w:t>
      </w:r>
    </w:p>
    <w:p w14:paraId="57358129" w14:textId="049E9488" w:rsidR="00527031" w:rsidRDefault="00527031" w:rsidP="00527031">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28" w:lineRule="auto"/>
        <w:jc w:val="both"/>
        <w:rPr>
          <w:rFonts w:ascii="Arial Narrow" w:hAnsi="Arial Narrow"/>
        </w:rPr>
      </w:pPr>
      <w:r>
        <w:rPr>
          <w:rFonts w:ascii="Arial Narrow" w:hAnsi="Arial Narrow"/>
        </w:rPr>
        <w:t>Last year,</w:t>
      </w:r>
      <w:r w:rsidRPr="00F54A7A">
        <w:rPr>
          <w:rFonts w:ascii="Arial Narrow" w:hAnsi="Arial Narrow"/>
        </w:rPr>
        <w:t xml:space="preserve"> our system </w:t>
      </w:r>
      <w:proofErr w:type="gramStart"/>
      <w:r w:rsidRPr="00F54A7A">
        <w:rPr>
          <w:rFonts w:ascii="Arial Narrow" w:hAnsi="Arial Narrow"/>
        </w:rPr>
        <w:t>was in compliance with</w:t>
      </w:r>
      <w:proofErr w:type="gramEnd"/>
      <w:r w:rsidRPr="00F54A7A">
        <w:rPr>
          <w:rFonts w:ascii="Arial Narrow" w:hAnsi="Arial Narrow"/>
        </w:rPr>
        <w:t xml:space="preserve"> applicable State drinking water operating, monitoring and reporting requirements</w:t>
      </w:r>
      <w:r>
        <w:rPr>
          <w:rFonts w:ascii="Arial Narrow" w:hAnsi="Arial Narrow"/>
        </w:rPr>
        <w:t xml:space="preserve"> </w:t>
      </w:r>
      <w:proofErr w:type="gramStart"/>
      <w:r>
        <w:rPr>
          <w:rFonts w:ascii="Arial Narrow" w:hAnsi="Arial Narrow"/>
        </w:rPr>
        <w:t>with the exception of</w:t>
      </w:r>
      <w:proofErr w:type="gramEnd"/>
      <w:r>
        <w:rPr>
          <w:rFonts w:ascii="Arial Narrow" w:hAnsi="Arial Narrow"/>
        </w:rPr>
        <w:t xml:space="preserve"> one minor </w:t>
      </w:r>
      <w:r>
        <w:rPr>
          <w:rFonts w:ascii="Arial Narrow" w:hAnsi="Arial Narrow"/>
        </w:rPr>
        <w:t>violation. We</w:t>
      </w:r>
      <w:r>
        <w:rPr>
          <w:rFonts w:ascii="Arial Narrow" w:hAnsi="Arial Narrow"/>
        </w:rPr>
        <w:t xml:space="preserve"> were required to take 10 </w:t>
      </w:r>
      <w:r w:rsidRPr="00F54A7A">
        <w:rPr>
          <w:rFonts w:ascii="Arial Narrow" w:hAnsi="Arial Narrow"/>
        </w:rPr>
        <w:t xml:space="preserve"> </w:t>
      </w:r>
    </w:p>
    <w:p w14:paraId="01248E6E" w14:textId="32867B58" w:rsidR="00527031" w:rsidRPr="00F54A7A" w:rsidRDefault="00E75399" w:rsidP="00527031">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28" w:lineRule="auto"/>
        <w:jc w:val="both"/>
        <w:rPr>
          <w:rFonts w:ascii="Arial Narrow" w:hAnsi="Arial Narrow"/>
        </w:rPr>
      </w:pPr>
      <w:r>
        <w:rPr>
          <w:rFonts w:ascii="Arial Narrow" w:hAnsi="Arial Narrow"/>
        </w:rPr>
        <w:t>samples f</w:t>
      </w:r>
      <w:r w:rsidR="00527031">
        <w:rPr>
          <w:rFonts w:ascii="Arial Narrow" w:hAnsi="Arial Narrow"/>
        </w:rPr>
        <w:t xml:space="preserve">or lead and copper but were only able to collect </w:t>
      </w:r>
      <w:r w:rsidR="001413BE">
        <w:rPr>
          <w:rFonts w:ascii="Arial Narrow" w:hAnsi="Arial Narrow"/>
        </w:rPr>
        <w:t>5.</w:t>
      </w:r>
    </w:p>
    <w:p w14:paraId="3C459EF1" w14:textId="77777777" w:rsidR="00527031" w:rsidRDefault="00527031" w:rsidP="006A407C">
      <w:pPr>
        <w:jc w:val="both"/>
        <w:rPr>
          <w:rFonts w:ascii="Arial Narrow" w:hAnsi="Arial Narrow" w:cs="Arial"/>
          <w:b/>
          <w:bCs/>
          <w:sz w:val="24"/>
          <w:szCs w:val="24"/>
          <w:u w:val="single"/>
        </w:rPr>
      </w:pPr>
    </w:p>
    <w:p w14:paraId="41B64331" w14:textId="28C8D950" w:rsidR="006A407C" w:rsidRPr="00210852" w:rsidRDefault="006A407C" w:rsidP="006A407C">
      <w:pPr>
        <w:jc w:val="both"/>
        <w:rPr>
          <w:rFonts w:ascii="Arial Narrow" w:hAnsi="Arial Narrow" w:cs="Arial"/>
          <w:b/>
          <w:bCs/>
          <w:sz w:val="24"/>
          <w:szCs w:val="24"/>
          <w:u w:val="single"/>
        </w:rPr>
      </w:pPr>
      <w:r w:rsidRPr="00210852">
        <w:rPr>
          <w:rFonts w:ascii="Arial Narrow" w:hAnsi="Arial Narrow" w:cs="Arial"/>
          <w:b/>
          <w:bCs/>
          <w:sz w:val="24"/>
          <w:szCs w:val="24"/>
          <w:u w:val="single"/>
        </w:rPr>
        <w:t>Information on Lead Service Line Inventory</w:t>
      </w:r>
    </w:p>
    <w:p w14:paraId="2CAB57F0" w14:textId="7F37527F" w:rsidR="00747FAD" w:rsidRPr="006A407C" w:rsidRDefault="006A407C" w:rsidP="006A407C">
      <w:pPr>
        <w:jc w:val="both"/>
        <w:rPr>
          <w:rFonts w:ascii="Arial Narrow" w:hAnsi="Arial Narrow" w:cs="Arial"/>
        </w:rPr>
      </w:pPr>
      <w:r w:rsidRPr="00210852">
        <w:rPr>
          <w:rFonts w:ascii="Arial Narrow" w:hAnsi="Arial Narrow" w:cs="Arial"/>
        </w:rPr>
        <w:t>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calling our Town office</w:t>
      </w:r>
      <w:r w:rsidR="00A3217A">
        <w:rPr>
          <w:rFonts w:ascii="Arial Narrow" w:hAnsi="Arial Narrow" w:cs="Arial"/>
        </w:rPr>
        <w:t xml:space="preserve"> at 315-392-2801</w:t>
      </w:r>
      <w:r w:rsidRPr="00210852">
        <w:rPr>
          <w:rFonts w:ascii="Arial Narrow" w:hAnsi="Arial Narrow" w:cs="Arial"/>
        </w:rPr>
        <w:t xml:space="preserve"> or visiting our website at:</w:t>
      </w:r>
      <w:r w:rsidRPr="00210852">
        <w:t xml:space="preserve"> </w:t>
      </w:r>
      <w:r w:rsidRPr="00210852">
        <w:rPr>
          <w:rFonts w:ascii="Arial Narrow" w:hAnsi="Arial Narrow" w:cs="Arial"/>
        </w:rPr>
        <w:t>https://townofforestport.gov</w:t>
      </w:r>
      <w:r>
        <w:rPr>
          <w:rFonts w:ascii="Arial Narrow" w:hAnsi="Arial Narrow" w:cs="Arial"/>
        </w:rPr>
        <w:t>.</w:t>
      </w:r>
      <w:r>
        <w:rPr>
          <w:noProof/>
        </w:rPr>
        <w:t xml:space="preserve"> </w:t>
      </w:r>
      <w:r w:rsidR="00C72A65">
        <w:rPr>
          <w:noProof/>
        </w:rPr>
        <mc:AlternateContent>
          <mc:Choice Requires="wps">
            <w:drawing>
              <wp:anchor distT="0" distB="0" distL="114300" distR="114300" simplePos="0" relativeHeight="251661312" behindDoc="0" locked="0" layoutInCell="1" allowOverlap="1" wp14:anchorId="5EBB4B64" wp14:editId="52481E88">
                <wp:simplePos x="0" y="0"/>
                <wp:positionH relativeFrom="column">
                  <wp:posOffset>-21900</wp:posOffset>
                </wp:positionH>
                <wp:positionV relativeFrom="paragraph">
                  <wp:posOffset>1486151</wp:posOffset>
                </wp:positionV>
                <wp:extent cx="9204960" cy="2374366"/>
                <wp:effectExtent l="0" t="0" r="15240" b="260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4960" cy="2374366"/>
                        </a:xfrm>
                        <a:prstGeom prst="rect">
                          <a:avLst/>
                        </a:prstGeom>
                        <a:solidFill>
                          <a:srgbClr val="FFFFFF"/>
                        </a:solidFill>
                        <a:ln w="12700">
                          <a:solidFill>
                            <a:srgbClr val="000000"/>
                          </a:solidFill>
                          <a:miter lim="800000"/>
                          <a:headEnd/>
                          <a:tailEnd/>
                        </a:ln>
                      </wps:spPr>
                      <wps:txbx>
                        <w:txbxContent>
                          <w:p w14:paraId="56BA1131" w14:textId="77777777" w:rsidR="005A773D" w:rsidRPr="00906C47" w:rsidRDefault="005A773D" w:rsidP="005A773D">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u w:val="single"/>
                              </w:rPr>
                            </w:pPr>
                            <w:r w:rsidRPr="00906C47">
                              <w:rPr>
                                <w:rFonts w:ascii="Arial Narrow" w:hAnsi="Arial Narrow"/>
                                <w:smallCaps/>
                                <w:u w:val="single"/>
                              </w:rPr>
                              <w:t>Why Save Water And How To Avoid Wasting It?</w:t>
                            </w:r>
                          </w:p>
                          <w:p w14:paraId="3B326443" w14:textId="00D1E998" w:rsidR="005A773D" w:rsidRPr="00906C47" w:rsidRDefault="005A773D" w:rsidP="005A773D">
                            <w:p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i/>
                              </w:rPr>
                            </w:pPr>
                            <w:r w:rsidRPr="00906C47">
                              <w:rPr>
                                <w:rFonts w:ascii="Arial Narrow" w:hAnsi="Arial Narrow"/>
                              </w:rPr>
                              <w:t xml:space="preserve">Although our system has an adequate amount of water to meet present and future demands, there are </w:t>
                            </w:r>
                            <w:r w:rsidR="00A3217A" w:rsidRPr="00906C47">
                              <w:rPr>
                                <w:rFonts w:ascii="Arial Narrow" w:hAnsi="Arial Narrow"/>
                              </w:rPr>
                              <w:t>several</w:t>
                            </w:r>
                            <w:r w:rsidRPr="00906C47">
                              <w:rPr>
                                <w:rFonts w:ascii="Arial Narrow" w:hAnsi="Arial Narrow"/>
                              </w:rPr>
                              <w:t xml:space="preserve"> reasons why it is important to conserve water:</w:t>
                            </w:r>
                          </w:p>
                          <w:p w14:paraId="173D218E" w14:textId="2CE544E7" w:rsidR="005A773D" w:rsidRPr="00906C4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 xml:space="preserve">Saving water saves energy and some of the costs associated with </w:t>
                            </w:r>
                            <w:r w:rsidR="00A3217A" w:rsidRPr="00906C47">
                              <w:rPr>
                                <w:rFonts w:ascii="Arial Narrow" w:hAnsi="Arial Narrow"/>
                              </w:rPr>
                              <w:t>both</w:t>
                            </w:r>
                            <w:r w:rsidRPr="00906C47">
                              <w:rPr>
                                <w:rFonts w:ascii="Arial Narrow" w:hAnsi="Arial Narrow"/>
                              </w:rPr>
                              <w:t xml:space="preserve"> necessities of </w:t>
                            </w:r>
                            <w:r w:rsidR="00A3217A" w:rsidRPr="00906C47">
                              <w:rPr>
                                <w:rFonts w:ascii="Arial Narrow" w:hAnsi="Arial Narrow"/>
                              </w:rPr>
                              <w:t>life.</w:t>
                            </w:r>
                          </w:p>
                          <w:p w14:paraId="1F3CF571" w14:textId="77777777" w:rsidR="005A773D" w:rsidRPr="00906C4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Saving water reduces the cost of energy required to pump water and the need to construct costly new wells, pumping systems and water towers; and</w:t>
                            </w:r>
                          </w:p>
                          <w:p w14:paraId="00A0B404" w14:textId="77777777" w:rsidR="005A773D" w:rsidRPr="00906C4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Saving water lessens the strain on the water system during a dry spell or drought, helping to avoid severe water use restrictions so that essential fire-fighting needs are met.</w:t>
                            </w:r>
                          </w:p>
                          <w:p w14:paraId="3026A744" w14:textId="77777777" w:rsidR="005A773D" w:rsidRPr="00906C47" w:rsidRDefault="005A773D" w:rsidP="005A773D">
                            <w:pPr>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i/>
                              </w:rPr>
                            </w:pPr>
                          </w:p>
                          <w:p w14:paraId="55EB9CD1" w14:textId="77777777" w:rsidR="005A773D" w:rsidRPr="00906C47" w:rsidRDefault="005A773D" w:rsidP="005A773D">
                            <w:pPr>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i/>
                              </w:rPr>
                            </w:pPr>
                            <w:r w:rsidRPr="00906C47">
                              <w:rPr>
                                <w:rFonts w:ascii="Arial Narrow" w:hAnsi="Arial Narrow"/>
                              </w:rPr>
                              <w:t>You can play a role in conserving water by becoming conscious of the amount of water your household is using, and by looking for ways to use less whenever you can.  It is not hard to conserve water.  Conservation tips include:</w:t>
                            </w:r>
                          </w:p>
                          <w:p w14:paraId="4AEBDD59" w14:textId="35CAF0E0" w:rsidR="005A773D" w:rsidRPr="001B2C1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1B2C17">
                              <w:rPr>
                                <w:rFonts w:ascii="Arial Narrow" w:hAnsi="Arial Narrow"/>
                              </w:rPr>
                              <w:t xml:space="preserve">Automatic dishwashers use 15 gallons for every cycle, regardless of how many dishes are loaded.  </w:t>
                            </w:r>
                            <w:r w:rsidR="00A3217A" w:rsidRPr="001B2C17">
                              <w:rPr>
                                <w:rFonts w:ascii="Arial Narrow" w:hAnsi="Arial Narrow"/>
                              </w:rPr>
                              <w:t>So,</w:t>
                            </w:r>
                            <w:r w:rsidRPr="001B2C17">
                              <w:rPr>
                                <w:rFonts w:ascii="Arial Narrow" w:hAnsi="Arial Narrow"/>
                              </w:rPr>
                              <w:t xml:space="preserve"> get a run for your money and load it to capacity.</w:t>
                            </w:r>
                          </w:p>
                          <w:p w14:paraId="55977234" w14:textId="77777777" w:rsidR="005A773D" w:rsidRPr="00906C4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Turn off the tap when brushing your teeth.</w:t>
                            </w:r>
                          </w:p>
                          <w:p w14:paraId="2E050AAF" w14:textId="77777777" w:rsidR="005A773D" w:rsidRPr="00906C4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 xml:space="preserve">Check every faucet for leaks.  Just a slow drip can waste 15 to 20 gallons a day.  Fix it up and you can save almost 6,000 gallons per year. </w:t>
                            </w:r>
                          </w:p>
                          <w:p w14:paraId="1277B498" w14:textId="77777777" w:rsidR="005A773D"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Check toilets for leaks by putting a few drops of food coloring in the tank - watch for a few minutes to see if the color shows up in the bowl.  It is not uncommon to lose up to 100 gallons a day from one of these otherwise invisible toilet leaks.  Fix it and you save more than 30,000 gallons a year.</w:t>
                            </w:r>
                          </w:p>
                          <w:p w14:paraId="1557D69B" w14:textId="77777777" w:rsidR="005A773D" w:rsidRPr="003B23E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3B23E7">
                              <w:rPr>
                                <w:rFonts w:ascii="Arial Narrow" w:hAnsi="Arial Narrow"/>
                              </w:rPr>
                              <w:t>Use Heat Tape to protect your pipes from freezing.  This will save water AND protect septic systems from overuse.</w:t>
                            </w:r>
                          </w:p>
                          <w:p w14:paraId="65D0B24D" w14:textId="77777777" w:rsidR="005A773D" w:rsidRPr="00375A91"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375A91">
                              <w:rPr>
                                <w:rFonts w:ascii="Arial Narrow" w:hAnsi="Arial Narrow"/>
                              </w:rPr>
                              <w:t>Use your water meter to detect hidden leaks.  Simply turn off all taps and water using appliances, then check the meter after 15 minutes, if it moved, you have a leak.</w:t>
                            </w:r>
                          </w:p>
                          <w:p w14:paraId="12552471" w14:textId="77777777" w:rsidR="00375A91" w:rsidRPr="00B6052C" w:rsidRDefault="00375A91" w:rsidP="00375A91">
                            <w:p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BB4B64" id="_x0000_s1028" type="#_x0000_t202" style="position:absolute;left:0;text-align:left;margin-left:-1.7pt;margin-top:117pt;width:724.8pt;height:18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" strokeweight="1pt">
                <v:textbox>
                  <w:txbxContent>
                    <w:p w14:paraId="56BA1131" w14:textId="77777777" w:rsidR="005A773D" w:rsidRPr="00906C47" w:rsidRDefault="005A773D" w:rsidP="005A773D">
                      <w:pPr>
                        <w:pStyle w:val="Heading4"/>
                        <w:tabs>
                          <w:tab w:val="left" w:pos="-90"/>
                          <w:tab w:val="left" w:pos="2070"/>
                          <w:tab w:val="left" w:pos="3870"/>
                          <w:tab w:val="left" w:pos="5670"/>
                          <w:tab w:val="left" w:pos="7830"/>
                          <w:tab w:val="left" w:pos="8550"/>
                          <w:tab w:val="left" w:pos="9270"/>
                        </w:tabs>
                        <w:spacing w:before="0" w:after="0"/>
                        <w:rPr>
                          <w:rFonts w:ascii="Arial Narrow" w:hAnsi="Arial Narrow"/>
                          <w:smallCaps/>
                          <w:u w:val="single"/>
                        </w:rPr>
                      </w:pPr>
                      <w:r w:rsidRPr="00906C47">
                        <w:rPr>
                          <w:rFonts w:ascii="Arial Narrow" w:hAnsi="Arial Narrow"/>
                          <w:smallCaps/>
                          <w:u w:val="single"/>
                        </w:rPr>
                        <w:t>Why Save Water And How To Avoid Wasting It?</w:t>
                      </w:r>
                    </w:p>
                    <w:p w14:paraId="3B326443" w14:textId="00D1E998" w:rsidR="005A773D" w:rsidRPr="00906C47" w:rsidRDefault="005A773D" w:rsidP="005A773D">
                      <w:p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i/>
                        </w:rPr>
                      </w:pPr>
                      <w:r w:rsidRPr="00906C47">
                        <w:rPr>
                          <w:rFonts w:ascii="Arial Narrow" w:hAnsi="Arial Narrow"/>
                        </w:rPr>
                        <w:t xml:space="preserve">Although our system has an adequate amount of water to meet present and future demands, there are </w:t>
                      </w:r>
                      <w:r w:rsidR="00A3217A" w:rsidRPr="00906C47">
                        <w:rPr>
                          <w:rFonts w:ascii="Arial Narrow" w:hAnsi="Arial Narrow"/>
                        </w:rPr>
                        <w:t>several</w:t>
                      </w:r>
                      <w:r w:rsidRPr="00906C47">
                        <w:rPr>
                          <w:rFonts w:ascii="Arial Narrow" w:hAnsi="Arial Narrow"/>
                        </w:rPr>
                        <w:t xml:space="preserve"> reasons why it is important to conserve water:</w:t>
                      </w:r>
                    </w:p>
                    <w:p w14:paraId="173D218E" w14:textId="2CE544E7" w:rsidR="005A773D" w:rsidRPr="00906C4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 xml:space="preserve">Saving water saves energy and some of the costs associated with </w:t>
                      </w:r>
                      <w:r w:rsidR="00A3217A" w:rsidRPr="00906C47">
                        <w:rPr>
                          <w:rFonts w:ascii="Arial Narrow" w:hAnsi="Arial Narrow"/>
                        </w:rPr>
                        <w:t>both</w:t>
                      </w:r>
                      <w:r w:rsidRPr="00906C47">
                        <w:rPr>
                          <w:rFonts w:ascii="Arial Narrow" w:hAnsi="Arial Narrow"/>
                        </w:rPr>
                        <w:t xml:space="preserve"> necessities of </w:t>
                      </w:r>
                      <w:r w:rsidR="00A3217A" w:rsidRPr="00906C47">
                        <w:rPr>
                          <w:rFonts w:ascii="Arial Narrow" w:hAnsi="Arial Narrow"/>
                        </w:rPr>
                        <w:t>life.</w:t>
                      </w:r>
                    </w:p>
                    <w:p w14:paraId="1F3CF571" w14:textId="77777777" w:rsidR="005A773D" w:rsidRPr="00906C4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Saving water reduces the cost of energy required to pump water and the need to construct costly new wells, pumping systems and water towers; and</w:t>
                      </w:r>
                    </w:p>
                    <w:p w14:paraId="00A0B404" w14:textId="77777777" w:rsidR="005A773D" w:rsidRPr="00906C4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Saving water lessens the strain on the water system during a dry spell or drought, helping to avoid severe water use restrictions so that essential fire-fighting needs are met.</w:t>
                      </w:r>
                    </w:p>
                    <w:p w14:paraId="3026A744" w14:textId="77777777" w:rsidR="005A773D" w:rsidRPr="00906C47" w:rsidRDefault="005A773D" w:rsidP="005A773D">
                      <w:pPr>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i/>
                        </w:rPr>
                      </w:pPr>
                    </w:p>
                    <w:p w14:paraId="55EB9CD1" w14:textId="77777777" w:rsidR="005A773D" w:rsidRPr="00906C47" w:rsidRDefault="005A773D" w:rsidP="005A773D">
                      <w:pPr>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i/>
                        </w:rPr>
                      </w:pPr>
                      <w:r w:rsidRPr="00906C47">
                        <w:rPr>
                          <w:rFonts w:ascii="Arial Narrow" w:hAnsi="Arial Narrow"/>
                        </w:rPr>
                        <w:t>You can play a role in conserving water by becoming conscious of the amount of water your household is using, and by looking for ways to use less whenever you can.  It is not hard to conserve water.  Conservation tips include:</w:t>
                      </w:r>
                    </w:p>
                    <w:p w14:paraId="4AEBDD59" w14:textId="35CAF0E0" w:rsidR="005A773D" w:rsidRPr="001B2C1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1B2C17">
                        <w:rPr>
                          <w:rFonts w:ascii="Arial Narrow" w:hAnsi="Arial Narrow"/>
                        </w:rPr>
                        <w:t xml:space="preserve">Automatic dishwashers use 15 gallons for every cycle, regardless of how many dishes are loaded.  </w:t>
                      </w:r>
                      <w:r w:rsidR="00A3217A" w:rsidRPr="001B2C17">
                        <w:rPr>
                          <w:rFonts w:ascii="Arial Narrow" w:hAnsi="Arial Narrow"/>
                        </w:rPr>
                        <w:t>So,</w:t>
                      </w:r>
                      <w:r w:rsidRPr="001B2C17">
                        <w:rPr>
                          <w:rFonts w:ascii="Arial Narrow" w:hAnsi="Arial Narrow"/>
                        </w:rPr>
                        <w:t xml:space="preserve"> get a run for your money and load it to capacity.</w:t>
                      </w:r>
                    </w:p>
                    <w:p w14:paraId="55977234" w14:textId="77777777" w:rsidR="005A773D" w:rsidRPr="00906C4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Turn off the tap when brushing your teeth.</w:t>
                      </w:r>
                    </w:p>
                    <w:p w14:paraId="2E050AAF" w14:textId="77777777" w:rsidR="005A773D" w:rsidRPr="00906C4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 xml:space="preserve">Check every faucet for leaks.  Just a slow drip can waste 15 to 20 gallons a day.  Fix it up and you can save almost 6,000 gallons per year. </w:t>
                      </w:r>
                    </w:p>
                    <w:p w14:paraId="1277B498" w14:textId="77777777" w:rsidR="005A773D"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906C47">
                        <w:rPr>
                          <w:rFonts w:ascii="Arial Narrow" w:hAnsi="Arial Narrow"/>
                        </w:rPr>
                        <w:t>Check toilets for leaks by putting a few drops of food coloring in the tank - watch for a few minutes to see if the color shows up in the bowl.  It is not uncommon to lose up to 100 gallons a day from one of these otherwise invisible toilet leaks.  Fix it and you save more than 30,000 gallons a year.</w:t>
                      </w:r>
                    </w:p>
                    <w:p w14:paraId="1557D69B" w14:textId="77777777" w:rsidR="005A773D" w:rsidRPr="003B23E7"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3B23E7">
                        <w:rPr>
                          <w:rFonts w:ascii="Arial Narrow" w:hAnsi="Arial Narrow"/>
                        </w:rPr>
                        <w:t>Use Heat Tape to protect your pipes from freezing.  This will save water AND protect septic systems from overuse.</w:t>
                      </w:r>
                    </w:p>
                    <w:p w14:paraId="65D0B24D" w14:textId="77777777" w:rsidR="005A773D" w:rsidRPr="00375A91" w:rsidRDefault="005A773D" w:rsidP="005A773D">
                      <w:pPr>
                        <w:numPr>
                          <w:ilvl w:val="0"/>
                          <w:numId w:val="20"/>
                        </w:num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ind w:left="360" w:hanging="270"/>
                        <w:rPr>
                          <w:rFonts w:ascii="Arial Narrow" w:hAnsi="Arial Narrow"/>
                          <w:i/>
                        </w:rPr>
                      </w:pPr>
                      <w:r w:rsidRPr="00375A91">
                        <w:rPr>
                          <w:rFonts w:ascii="Arial Narrow" w:hAnsi="Arial Narrow"/>
                        </w:rPr>
                        <w:t>Use your water meter to detect hidden leaks.  Simply turn off all taps and water using appliances, then check the meter after 15 minutes, if it moved, you have a leak.</w:t>
                      </w:r>
                    </w:p>
                    <w:p w14:paraId="12552471" w14:textId="77777777" w:rsidR="00375A91" w:rsidRPr="00B6052C" w:rsidRDefault="00375A91" w:rsidP="00375A91">
                      <w:pPr>
                        <w:tabs>
                          <w:tab w:val="left" w:pos="0"/>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Narrow" w:hAnsi="Arial Narrow"/>
                          <w:i/>
                        </w:rPr>
                      </w:pPr>
                    </w:p>
                  </w:txbxContent>
                </v:textbox>
              </v:shape>
            </w:pict>
          </mc:Fallback>
        </mc:AlternateContent>
      </w:r>
    </w:p>
    <w:sectPr w:rsidR="00747FAD" w:rsidRPr="006A407C" w:rsidSect="00A3217A">
      <w:footnotePr>
        <w:numRestart w:val="eachSect"/>
      </w:footnotePr>
      <w:endnotePr>
        <w:numFmt w:val="decimal"/>
      </w:endnotePr>
      <w:type w:val="continuous"/>
      <w:pgSz w:w="15840" w:h="12240" w:orient="landscape"/>
      <w:pgMar w:top="720" w:right="720" w:bottom="720" w:left="720" w:header="450"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2957" w14:textId="77777777" w:rsidR="00D22CF1" w:rsidRDefault="00D22CF1">
      <w:r>
        <w:separator/>
      </w:r>
    </w:p>
  </w:endnote>
  <w:endnote w:type="continuationSeparator" w:id="0">
    <w:p w14:paraId="2D3BCF59" w14:textId="77777777" w:rsidR="00D22CF1" w:rsidRDefault="00D2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0A1A" w14:textId="77777777" w:rsidR="00914A01" w:rsidRDefault="00914A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AE64050" w14:textId="77777777" w:rsidR="00914A01" w:rsidRDefault="00914A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D472" w14:textId="3F4D3BDA" w:rsidR="00914A01" w:rsidRPr="00F54A7A" w:rsidRDefault="00914A01">
    <w:pPr>
      <w:pStyle w:val="Footer"/>
      <w:ind w:right="360"/>
      <w:rPr>
        <w:rFonts w:ascii="Arial Narrow" w:hAnsi="Arial Narrow"/>
      </w:rPr>
    </w:pPr>
    <w:proofErr w:type="spellStart"/>
    <w:r w:rsidRPr="00F54A7A">
      <w:rPr>
        <w:rFonts w:ascii="Arial Narrow" w:hAnsi="Arial Narrow"/>
        <w:sz w:val="14"/>
      </w:rPr>
      <w:t>Fo</w:t>
    </w:r>
    <w:r>
      <w:rPr>
        <w:rFonts w:ascii="Arial Narrow" w:hAnsi="Arial Narrow"/>
        <w:sz w:val="14"/>
      </w:rPr>
      <w:t>restport</w:t>
    </w:r>
    <w:proofErr w:type="spellEnd"/>
    <w:r>
      <w:rPr>
        <w:rFonts w:ascii="Arial Narrow" w:hAnsi="Arial Narrow"/>
        <w:sz w:val="14"/>
      </w:rPr>
      <w:t xml:space="preserve"> (NY3202389) AWQR - 20</w:t>
    </w:r>
    <w:r w:rsidR="007F0DB3">
      <w:rPr>
        <w:rFonts w:ascii="Arial Narrow" w:hAnsi="Arial Narrow"/>
        <w:sz w:val="14"/>
      </w:rPr>
      <w:t>2</w:t>
    </w:r>
    <w:r w:rsidR="00AF30B7">
      <w:rPr>
        <w:rFonts w:ascii="Arial Narrow" w:hAnsi="Arial Narrow"/>
        <w:sz w:val="14"/>
      </w:rPr>
      <w:t>5</w:t>
    </w:r>
    <w:r w:rsidRPr="00F54A7A">
      <w:rPr>
        <w:rFonts w:ascii="Arial Narrow" w:hAnsi="Arial Narrow"/>
        <w:sz w:val="14"/>
      </w:rPr>
      <w:t xml:space="preserve"> Calendar Year</w:t>
    </w:r>
    <w:r w:rsidR="006A407C">
      <w:rPr>
        <w:rFonts w:ascii="Arial Narrow" w:hAnsi="Arial Narrow"/>
        <w:sz w:val="14"/>
      </w:rPr>
      <w:t>. NYRWA</w:t>
    </w:r>
    <w:r w:rsidRPr="00F54A7A">
      <w:rPr>
        <w:rFonts w:ascii="Arial Narrow" w:hAnsi="Arial Narrow"/>
        <w:sz w:val="14"/>
      </w:rPr>
      <w:tab/>
    </w:r>
    <w:r w:rsidRPr="00F54A7A">
      <w:rPr>
        <w:rFonts w:ascii="Arial Narrow" w:hAnsi="Arial Narrow"/>
        <w:sz w:val="14"/>
      </w:rPr>
      <w:tab/>
    </w:r>
    <w:r>
      <w:rPr>
        <w:rFonts w:ascii="Arial Narrow" w:hAnsi="Arial Narrow"/>
        <w:sz w:val="14"/>
      </w:rPr>
      <w:tab/>
    </w:r>
    <w:r w:rsidR="00747FAD">
      <w:rPr>
        <w:rFonts w:ascii="Arial Narrow" w:hAnsi="Arial Narrow"/>
        <w:sz w:val="14"/>
      </w:rPr>
      <w:tab/>
    </w:r>
    <w:r w:rsidR="00747FAD">
      <w:rPr>
        <w:rFonts w:ascii="Arial Narrow" w:hAnsi="Arial Narrow"/>
        <w:sz w:val="14"/>
      </w:rPr>
      <w:tab/>
    </w:r>
    <w:r w:rsidR="00747FAD">
      <w:rPr>
        <w:rFonts w:ascii="Arial Narrow" w:hAnsi="Arial Narrow"/>
        <w:sz w:val="14"/>
      </w:rPr>
      <w:tab/>
    </w:r>
    <w:r w:rsidR="00747FAD">
      <w:rPr>
        <w:rFonts w:ascii="Arial Narrow" w:hAnsi="Arial Narrow"/>
        <w:sz w:val="14"/>
      </w:rPr>
      <w:tab/>
    </w:r>
    <w:r w:rsidR="00747FAD">
      <w:rPr>
        <w:rFonts w:ascii="Arial Narrow" w:hAnsi="Arial Narrow"/>
        <w:sz w:val="14"/>
      </w:rPr>
      <w:tab/>
    </w:r>
    <w:r w:rsidRPr="00F54A7A">
      <w:rPr>
        <w:rFonts w:ascii="Arial Narrow" w:hAnsi="Arial Narrow"/>
        <w:snapToGrid w:val="0"/>
        <w:sz w:val="14"/>
      </w:rPr>
      <w:t xml:space="preserve">Page </w:t>
    </w:r>
    <w:r w:rsidRPr="00F54A7A">
      <w:rPr>
        <w:rFonts w:ascii="Arial Narrow" w:hAnsi="Arial Narrow"/>
        <w:snapToGrid w:val="0"/>
        <w:sz w:val="14"/>
      </w:rPr>
      <w:fldChar w:fldCharType="begin"/>
    </w:r>
    <w:r w:rsidRPr="00F54A7A">
      <w:rPr>
        <w:rFonts w:ascii="Arial Narrow" w:hAnsi="Arial Narrow"/>
        <w:snapToGrid w:val="0"/>
        <w:sz w:val="14"/>
      </w:rPr>
      <w:instrText xml:space="preserve"> PAGE </w:instrText>
    </w:r>
    <w:r w:rsidRPr="00F54A7A">
      <w:rPr>
        <w:rFonts w:ascii="Arial Narrow" w:hAnsi="Arial Narrow"/>
        <w:snapToGrid w:val="0"/>
        <w:sz w:val="14"/>
      </w:rPr>
      <w:fldChar w:fldCharType="separate"/>
    </w:r>
    <w:r w:rsidR="007862ED">
      <w:rPr>
        <w:rFonts w:ascii="Arial Narrow" w:hAnsi="Arial Narrow"/>
        <w:noProof/>
        <w:snapToGrid w:val="0"/>
        <w:sz w:val="14"/>
      </w:rPr>
      <w:t>1</w:t>
    </w:r>
    <w:r w:rsidRPr="00F54A7A">
      <w:rPr>
        <w:rFonts w:ascii="Arial Narrow" w:hAnsi="Arial Narrow"/>
        <w:snapToGrid w:val="0"/>
        <w:sz w:val="14"/>
      </w:rPr>
      <w:fldChar w:fldCharType="end"/>
    </w:r>
    <w:r w:rsidRPr="00F54A7A">
      <w:rPr>
        <w:rFonts w:ascii="Arial Narrow" w:hAnsi="Arial Narrow"/>
        <w:snapToGrid w:val="0"/>
        <w:sz w:val="14"/>
      </w:rPr>
      <w:t xml:space="preserve"> of </w:t>
    </w:r>
    <w:r w:rsidRPr="00F54A7A">
      <w:rPr>
        <w:rFonts w:ascii="Arial Narrow" w:hAnsi="Arial Narrow"/>
        <w:snapToGrid w:val="0"/>
        <w:sz w:val="14"/>
      </w:rPr>
      <w:fldChar w:fldCharType="begin"/>
    </w:r>
    <w:r w:rsidRPr="00F54A7A">
      <w:rPr>
        <w:rFonts w:ascii="Arial Narrow" w:hAnsi="Arial Narrow"/>
        <w:snapToGrid w:val="0"/>
        <w:sz w:val="14"/>
      </w:rPr>
      <w:instrText xml:space="preserve"> NUMPAGES </w:instrText>
    </w:r>
    <w:r w:rsidRPr="00F54A7A">
      <w:rPr>
        <w:rFonts w:ascii="Arial Narrow" w:hAnsi="Arial Narrow"/>
        <w:snapToGrid w:val="0"/>
        <w:sz w:val="14"/>
      </w:rPr>
      <w:fldChar w:fldCharType="separate"/>
    </w:r>
    <w:r w:rsidR="007862ED">
      <w:rPr>
        <w:rFonts w:ascii="Arial Narrow" w:hAnsi="Arial Narrow"/>
        <w:noProof/>
        <w:snapToGrid w:val="0"/>
        <w:sz w:val="14"/>
      </w:rPr>
      <w:t>3</w:t>
    </w:r>
    <w:r w:rsidRPr="00F54A7A">
      <w:rPr>
        <w:rFonts w:ascii="Arial Narrow" w:hAnsi="Arial Narrow"/>
        <w:snapToGrid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6CE9" w14:textId="77777777" w:rsidR="00D22CF1" w:rsidRDefault="00D22CF1">
      <w:r>
        <w:separator/>
      </w:r>
    </w:p>
  </w:footnote>
  <w:footnote w:type="continuationSeparator" w:id="0">
    <w:p w14:paraId="5C0533E9" w14:textId="77777777" w:rsidR="00D22CF1" w:rsidRDefault="00D22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E1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694091"/>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18DB3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796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050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B25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0D78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053C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5766D2"/>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3D66382B"/>
    <w:multiLevelType w:val="hybridMultilevel"/>
    <w:tmpl w:val="2938A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C3C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251D4E"/>
    <w:multiLevelType w:val="singleLevel"/>
    <w:tmpl w:val="B428F168"/>
    <w:lvl w:ilvl="0">
      <w:start w:val="1"/>
      <w:numFmt w:val="bullet"/>
      <w:lvlText w:val=""/>
      <w:lvlJc w:val="left"/>
      <w:pPr>
        <w:tabs>
          <w:tab w:val="num" w:pos="360"/>
        </w:tabs>
        <w:ind w:left="360" w:hanging="360"/>
      </w:pPr>
      <w:rPr>
        <w:rFonts w:ascii="Wingdings" w:hAnsi="Wingdings" w:hint="default"/>
        <w:sz w:val="18"/>
      </w:rPr>
    </w:lvl>
  </w:abstractNum>
  <w:abstractNum w:abstractNumId="12" w15:restartNumberingAfterBreak="0">
    <w:nsid w:val="4AC7084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E416027"/>
    <w:multiLevelType w:val="hybridMultilevel"/>
    <w:tmpl w:val="FAD0C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C34F6"/>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59AD0E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E87439"/>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5D844DF6"/>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62F5255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3D3623E"/>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7BAA72CD"/>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num w:numId="1" w16cid:durableId="1642495632">
    <w:abstractNumId w:val="5"/>
  </w:num>
  <w:num w:numId="2" w16cid:durableId="1235044828">
    <w:abstractNumId w:val="7"/>
  </w:num>
  <w:num w:numId="3" w16cid:durableId="1956446233">
    <w:abstractNumId w:val="15"/>
  </w:num>
  <w:num w:numId="4" w16cid:durableId="1371149705">
    <w:abstractNumId w:val="10"/>
  </w:num>
  <w:num w:numId="5" w16cid:durableId="1523587426">
    <w:abstractNumId w:val="6"/>
  </w:num>
  <w:num w:numId="6" w16cid:durableId="610668588">
    <w:abstractNumId w:val="2"/>
  </w:num>
  <w:num w:numId="7" w16cid:durableId="273027703">
    <w:abstractNumId w:val="4"/>
  </w:num>
  <w:num w:numId="8" w16cid:durableId="1138188163">
    <w:abstractNumId w:val="12"/>
  </w:num>
  <w:num w:numId="9" w16cid:durableId="610891310">
    <w:abstractNumId w:val="18"/>
  </w:num>
  <w:num w:numId="10" w16cid:durableId="785538603">
    <w:abstractNumId w:val="11"/>
  </w:num>
  <w:num w:numId="11" w16cid:durableId="246840604">
    <w:abstractNumId w:val="0"/>
  </w:num>
  <w:num w:numId="12" w16cid:durableId="412360698">
    <w:abstractNumId w:val="20"/>
  </w:num>
  <w:num w:numId="13" w16cid:durableId="521671158">
    <w:abstractNumId w:val="19"/>
  </w:num>
  <w:num w:numId="14" w16cid:durableId="941841854">
    <w:abstractNumId w:val="8"/>
  </w:num>
  <w:num w:numId="15" w16cid:durableId="386951044">
    <w:abstractNumId w:val="14"/>
  </w:num>
  <w:num w:numId="16" w16cid:durableId="1368066185">
    <w:abstractNumId w:val="1"/>
  </w:num>
  <w:num w:numId="17" w16cid:durableId="1067611798">
    <w:abstractNumId w:val="17"/>
  </w:num>
  <w:num w:numId="18" w16cid:durableId="2103136178">
    <w:abstractNumId w:val="3"/>
  </w:num>
  <w:num w:numId="19" w16cid:durableId="1645894107">
    <w:abstractNumId w:val="16"/>
  </w:num>
  <w:num w:numId="20" w16cid:durableId="851800647">
    <w:abstractNumId w:val="9"/>
  </w:num>
  <w:num w:numId="21" w16cid:durableId="654071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25"/>
    <w:rsid w:val="00005A79"/>
    <w:rsid w:val="00013B4E"/>
    <w:rsid w:val="00051BD1"/>
    <w:rsid w:val="00090541"/>
    <w:rsid w:val="000A5551"/>
    <w:rsid w:val="000D177C"/>
    <w:rsid w:val="000E040D"/>
    <w:rsid w:val="0010150D"/>
    <w:rsid w:val="00102B0A"/>
    <w:rsid w:val="001038E8"/>
    <w:rsid w:val="00106E54"/>
    <w:rsid w:val="001144E4"/>
    <w:rsid w:val="00114B15"/>
    <w:rsid w:val="00136425"/>
    <w:rsid w:val="001413BE"/>
    <w:rsid w:val="00142C8D"/>
    <w:rsid w:val="00165AFA"/>
    <w:rsid w:val="0017066E"/>
    <w:rsid w:val="001769AF"/>
    <w:rsid w:val="00182EF0"/>
    <w:rsid w:val="00191F96"/>
    <w:rsid w:val="001B79BE"/>
    <w:rsid w:val="001F1DF6"/>
    <w:rsid w:val="00212270"/>
    <w:rsid w:val="002152FA"/>
    <w:rsid w:val="0022288C"/>
    <w:rsid w:val="00232991"/>
    <w:rsid w:val="002521EA"/>
    <w:rsid w:val="0025513F"/>
    <w:rsid w:val="00257739"/>
    <w:rsid w:val="00266F61"/>
    <w:rsid w:val="00267D2E"/>
    <w:rsid w:val="002818B6"/>
    <w:rsid w:val="00292B92"/>
    <w:rsid w:val="002A1D22"/>
    <w:rsid w:val="002B5A74"/>
    <w:rsid w:val="002C5EA1"/>
    <w:rsid w:val="002D0285"/>
    <w:rsid w:val="002D7DCA"/>
    <w:rsid w:val="002E20BD"/>
    <w:rsid w:val="00312305"/>
    <w:rsid w:val="00331CBE"/>
    <w:rsid w:val="00332CB3"/>
    <w:rsid w:val="00340D01"/>
    <w:rsid w:val="00347818"/>
    <w:rsid w:val="0036611E"/>
    <w:rsid w:val="00366D1A"/>
    <w:rsid w:val="00374703"/>
    <w:rsid w:val="00375A91"/>
    <w:rsid w:val="00392CCE"/>
    <w:rsid w:val="00393E1D"/>
    <w:rsid w:val="00394914"/>
    <w:rsid w:val="003A30B0"/>
    <w:rsid w:val="003B75C1"/>
    <w:rsid w:val="003C5A85"/>
    <w:rsid w:val="003D33F5"/>
    <w:rsid w:val="003E209F"/>
    <w:rsid w:val="003E71EA"/>
    <w:rsid w:val="003F792D"/>
    <w:rsid w:val="0040382E"/>
    <w:rsid w:val="004126F2"/>
    <w:rsid w:val="00412ADF"/>
    <w:rsid w:val="00413BED"/>
    <w:rsid w:val="0047331A"/>
    <w:rsid w:val="004749B2"/>
    <w:rsid w:val="00491581"/>
    <w:rsid w:val="00491AC4"/>
    <w:rsid w:val="00497C14"/>
    <w:rsid w:val="004B47E7"/>
    <w:rsid w:val="004C1BB6"/>
    <w:rsid w:val="004C6DC6"/>
    <w:rsid w:val="00503BDC"/>
    <w:rsid w:val="00527031"/>
    <w:rsid w:val="00537CA8"/>
    <w:rsid w:val="00555C97"/>
    <w:rsid w:val="005858B7"/>
    <w:rsid w:val="005A773D"/>
    <w:rsid w:val="005B419B"/>
    <w:rsid w:val="005C3DDD"/>
    <w:rsid w:val="005C4F50"/>
    <w:rsid w:val="005E7A69"/>
    <w:rsid w:val="006270AE"/>
    <w:rsid w:val="00627E3E"/>
    <w:rsid w:val="00632B6F"/>
    <w:rsid w:val="00634A0E"/>
    <w:rsid w:val="006528C6"/>
    <w:rsid w:val="0067113B"/>
    <w:rsid w:val="00694998"/>
    <w:rsid w:val="006A2027"/>
    <w:rsid w:val="006A407C"/>
    <w:rsid w:val="006B4161"/>
    <w:rsid w:val="006F7CE4"/>
    <w:rsid w:val="007067E3"/>
    <w:rsid w:val="00711C99"/>
    <w:rsid w:val="00727268"/>
    <w:rsid w:val="00742FD0"/>
    <w:rsid w:val="00747FAD"/>
    <w:rsid w:val="0075145C"/>
    <w:rsid w:val="00754BB6"/>
    <w:rsid w:val="007862ED"/>
    <w:rsid w:val="00793868"/>
    <w:rsid w:val="00793A55"/>
    <w:rsid w:val="00797069"/>
    <w:rsid w:val="007A31B6"/>
    <w:rsid w:val="007A51DA"/>
    <w:rsid w:val="007F0DB3"/>
    <w:rsid w:val="008033B8"/>
    <w:rsid w:val="008220EC"/>
    <w:rsid w:val="008262F8"/>
    <w:rsid w:val="00856E02"/>
    <w:rsid w:val="0086418D"/>
    <w:rsid w:val="0086486C"/>
    <w:rsid w:val="00871AF3"/>
    <w:rsid w:val="00882874"/>
    <w:rsid w:val="008A01B2"/>
    <w:rsid w:val="008A3303"/>
    <w:rsid w:val="008D29A8"/>
    <w:rsid w:val="008E2A1F"/>
    <w:rsid w:val="009016C4"/>
    <w:rsid w:val="00901BF8"/>
    <w:rsid w:val="00906F22"/>
    <w:rsid w:val="00907D38"/>
    <w:rsid w:val="00914A01"/>
    <w:rsid w:val="00915858"/>
    <w:rsid w:val="00917467"/>
    <w:rsid w:val="00922EEE"/>
    <w:rsid w:val="0095473E"/>
    <w:rsid w:val="009B68EC"/>
    <w:rsid w:val="009B7192"/>
    <w:rsid w:val="009C39F1"/>
    <w:rsid w:val="009D6A06"/>
    <w:rsid w:val="009E33E3"/>
    <w:rsid w:val="009F0BB3"/>
    <w:rsid w:val="009F73C8"/>
    <w:rsid w:val="00A06B11"/>
    <w:rsid w:val="00A23D58"/>
    <w:rsid w:val="00A3217A"/>
    <w:rsid w:val="00A342ED"/>
    <w:rsid w:val="00A554B9"/>
    <w:rsid w:val="00A633F8"/>
    <w:rsid w:val="00A65E02"/>
    <w:rsid w:val="00A81B58"/>
    <w:rsid w:val="00AA3201"/>
    <w:rsid w:val="00AA7942"/>
    <w:rsid w:val="00AB04F8"/>
    <w:rsid w:val="00AB2080"/>
    <w:rsid w:val="00AC432F"/>
    <w:rsid w:val="00AC576F"/>
    <w:rsid w:val="00AD4CEA"/>
    <w:rsid w:val="00AE42F4"/>
    <w:rsid w:val="00AF30B7"/>
    <w:rsid w:val="00B008F6"/>
    <w:rsid w:val="00B41B4F"/>
    <w:rsid w:val="00B62FE8"/>
    <w:rsid w:val="00B82A08"/>
    <w:rsid w:val="00BB60EA"/>
    <w:rsid w:val="00BC59C6"/>
    <w:rsid w:val="00BE6F6B"/>
    <w:rsid w:val="00C00F26"/>
    <w:rsid w:val="00C426F4"/>
    <w:rsid w:val="00C62858"/>
    <w:rsid w:val="00C66667"/>
    <w:rsid w:val="00C67928"/>
    <w:rsid w:val="00C72A65"/>
    <w:rsid w:val="00C96D00"/>
    <w:rsid w:val="00CA0188"/>
    <w:rsid w:val="00CB3E06"/>
    <w:rsid w:val="00CD71E9"/>
    <w:rsid w:val="00CF0C3E"/>
    <w:rsid w:val="00CF1AB6"/>
    <w:rsid w:val="00D22CF1"/>
    <w:rsid w:val="00D232EF"/>
    <w:rsid w:val="00D24D42"/>
    <w:rsid w:val="00D37475"/>
    <w:rsid w:val="00D622B6"/>
    <w:rsid w:val="00D67850"/>
    <w:rsid w:val="00D8367F"/>
    <w:rsid w:val="00D858CD"/>
    <w:rsid w:val="00D95AB3"/>
    <w:rsid w:val="00DF012C"/>
    <w:rsid w:val="00DF39E1"/>
    <w:rsid w:val="00E44F51"/>
    <w:rsid w:val="00E503FE"/>
    <w:rsid w:val="00E54D0A"/>
    <w:rsid w:val="00E62388"/>
    <w:rsid w:val="00E75399"/>
    <w:rsid w:val="00E77F40"/>
    <w:rsid w:val="00E81CDE"/>
    <w:rsid w:val="00EB1FD5"/>
    <w:rsid w:val="00ED2E42"/>
    <w:rsid w:val="00F06323"/>
    <w:rsid w:val="00F17C5C"/>
    <w:rsid w:val="00F47F6E"/>
    <w:rsid w:val="00F54A7A"/>
    <w:rsid w:val="00F5540A"/>
    <w:rsid w:val="00F83F8E"/>
    <w:rsid w:val="00F85777"/>
    <w:rsid w:val="00F87C3F"/>
    <w:rsid w:val="00FA2C18"/>
    <w:rsid w:val="00FB103C"/>
    <w:rsid w:val="00FB1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4115719"/>
  <w15:docId w15:val="{2C4909F6-19AC-480B-B69C-1E147B5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 w:hAnsi="T"/>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link w:val="Heading4Char"/>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outlineLvl w:val="5"/>
    </w:pPr>
    <w:rPr>
      <w:rFonts w:ascii="Times New Roman" w:hAnsi="Times New Roman"/>
      <w:b/>
      <w:sz w:val="36"/>
    </w:rPr>
  </w:style>
  <w:style w:type="paragraph" w:styleId="Heading7">
    <w:name w:val="heading 7"/>
    <w:basedOn w:val="Normal"/>
    <w:next w:val="Normal"/>
    <w:qFormat/>
    <w:pPr>
      <w:keepNext/>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outlineLvl w:val="6"/>
    </w:pPr>
    <w:rPr>
      <w:rFonts w:ascii="Times New Roman" w:hAnsi="Times New Roman"/>
      <w:color w:val="0000FF"/>
      <w:sz w:val="22"/>
      <w:u w:val="single"/>
    </w:rPr>
  </w:style>
  <w:style w:type="paragraph" w:styleId="Heading8">
    <w:name w:val="heading 8"/>
    <w:basedOn w:val="Normal"/>
    <w:next w:val="Normal"/>
    <w:qFormat/>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outlineLvl w:val="7"/>
    </w:pPr>
    <w:rPr>
      <w:rFonts w:ascii="Times New Roman" w:hAnsi="Times New Roman"/>
      <w:b/>
      <w:sz w:val="22"/>
    </w:rPr>
  </w:style>
  <w:style w:type="paragraph" w:styleId="Heading9">
    <w:name w:val="heading 9"/>
    <w:basedOn w:val="Normal"/>
    <w:next w:val="Normal"/>
    <w:qFormat/>
    <w:pPr>
      <w:keepNext/>
      <w:outlineLvl w:val="8"/>
    </w:pPr>
    <w:rPr>
      <w:rFonts w:ascii="Times New Roman" w:hAnsi="Times New Roman"/>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1">
    <w:name w:val="Quick 1."/>
    <w:rPr>
      <w:sz w:val="20"/>
    </w:rPr>
  </w:style>
  <w:style w:type="character" w:customStyle="1" w:styleId="QuickA">
    <w:name w:val="Quick A."/>
    <w:rPr>
      <w:sz w:val="20"/>
    </w:rPr>
  </w:style>
  <w:style w:type="character" w:customStyle="1" w:styleId="DefaultPara">
    <w:name w:val="Default Para"/>
    <w:rPr>
      <w:sz w:val="20"/>
    </w:rPr>
  </w:style>
  <w:style w:type="character" w:customStyle="1" w:styleId="footnoteref">
    <w:name w:val="footnote ref"/>
    <w:rPr>
      <w:sz w:val="20"/>
    </w:rPr>
  </w:style>
  <w:style w:type="paragraph" w:styleId="DocumentMap">
    <w:name w:val="Document Map"/>
    <w:basedOn w:val="Normal"/>
    <w:semiHidden/>
    <w:pPr>
      <w:shd w:val="clear" w:color="auto" w:fill="000080"/>
    </w:pPr>
    <w:rPr>
      <w:rFonts w:ascii="Tahoma" w:hAnsi="Tahoma"/>
    </w:rPr>
  </w:style>
  <w:style w:type="character" w:styleId="Strong">
    <w:name w:val="Strong"/>
    <w:qFormat/>
    <w:rPr>
      <w:sz w:val="20"/>
    </w:rPr>
  </w:style>
  <w:style w:type="character" w:styleId="Emphasis">
    <w:name w:val="Emphasis"/>
    <w:uiPriority w:val="20"/>
    <w:qFormat/>
    <w:rPr>
      <w:i/>
      <w:sz w:val="20"/>
    </w:rPr>
  </w:style>
  <w:style w:type="paragraph" w:styleId="BodyText">
    <w:name w:val="Body Text"/>
    <w:basedOn w:val="Normal"/>
    <w:pPr>
      <w:keepLines/>
      <w:tabs>
        <w:tab w:val="left" w:pos="0"/>
        <w:tab w:val="left" w:pos="720"/>
        <w:tab w:val="left" w:pos="3870"/>
        <w:tab w:val="left" w:pos="5670"/>
        <w:tab w:val="left" w:pos="7830"/>
        <w:tab w:val="left" w:pos="8550"/>
        <w:tab w:val="left" w:pos="8640"/>
        <w:tab w:val="left" w:pos="9360"/>
      </w:tabs>
      <w:jc w:val="both"/>
    </w:pPr>
    <w:rPr>
      <w:rFonts w:ascii="Times New Roman" w:hAnsi="Times New Roman"/>
      <w:b/>
      <w:color w:val="000000"/>
      <w:sz w:val="24"/>
    </w:rPr>
  </w:style>
  <w:style w:type="paragraph" w:styleId="BodyText2">
    <w:name w:val="Body Text 2"/>
    <w:basedOn w:val="Normal"/>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rFonts w:ascii="Times New Roman" w:hAnsi="Times New Roman"/>
      <w:sz w:val="24"/>
    </w:rPr>
  </w:style>
  <w:style w:type="paragraph" w:styleId="BodyText3">
    <w:name w:val="Body Text 3"/>
    <w:basedOn w:val="Normal"/>
    <w:pPr>
      <w:keepNext/>
      <w:keepLine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b/>
      <w:color w:val="FF0000"/>
      <w:sz w:val="24"/>
    </w:rPr>
  </w:style>
  <w:style w:type="paragraph" w:styleId="BodyTextIndent">
    <w:name w:val="Body Text Indent"/>
    <w:basedOn w:val="Normal"/>
    <w:pPr>
      <w:widowControl/>
      <w:ind w:left="720"/>
      <w:jc w:val="both"/>
    </w:pPr>
    <w:rPr>
      <w:rFonts w:ascii="Times New Roman" w:hAnsi="Times New Roman"/>
      <w:i/>
    </w:rPr>
  </w:style>
  <w:style w:type="paragraph" w:styleId="BodyTextIndent2">
    <w:name w:val="Body Text Indent 2"/>
    <w:basedOn w:val="Normal"/>
    <w:pPr>
      <w:ind w:left="360"/>
      <w:jc w:val="both"/>
    </w:pPr>
    <w:rPr>
      <w:rFonts w:ascii="Times New Roman" w:hAnsi="Times New Roman"/>
      <w:sz w:val="22"/>
    </w:rPr>
  </w:style>
  <w:style w:type="paragraph" w:styleId="BodyTextIndent3">
    <w:name w:val="Body Text Indent 3"/>
    <w:basedOn w:val="Normal"/>
    <w:pPr>
      <w:tabs>
        <w:tab w:val="left" w:pos="-90"/>
        <w:tab w:val="left" w:pos="0"/>
        <w:tab w:val="left" w:pos="1350"/>
        <w:tab w:val="left" w:pos="2070"/>
        <w:tab w:val="left" w:pos="2790"/>
        <w:tab w:val="left" w:pos="3510"/>
        <w:tab w:val="left" w:pos="4230"/>
        <w:tab w:val="left" w:pos="4950"/>
        <w:tab w:val="left" w:pos="5670"/>
        <w:tab w:val="left" w:pos="6390"/>
        <w:tab w:val="left" w:pos="7110"/>
        <w:tab w:val="left" w:pos="7830"/>
        <w:tab w:val="left" w:pos="8550"/>
      </w:tabs>
      <w:ind w:firstLine="360"/>
      <w:jc w:val="both"/>
    </w:pPr>
    <w:rPr>
      <w:i/>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90"/>
        <w:tab w:val="left" w:pos="2070"/>
        <w:tab w:val="left" w:pos="3870"/>
        <w:tab w:val="left" w:pos="5670"/>
        <w:tab w:val="left" w:pos="7830"/>
        <w:tab w:val="left" w:pos="8550"/>
        <w:tab w:val="left" w:pos="9270"/>
      </w:tabs>
      <w:jc w:val="center"/>
    </w:pPr>
    <w:rPr>
      <w:rFonts w:ascii="Times New Roman" w:hAnsi="Times New Roman"/>
      <w:b/>
      <w:i/>
      <w:color w:val="FF0000"/>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customStyle="1" w:styleId="Default">
    <w:name w:val="Default"/>
    <w:rsid w:val="00114B15"/>
    <w:pPr>
      <w:autoSpaceDE w:val="0"/>
      <w:autoSpaceDN w:val="0"/>
      <w:adjustRightInd w:val="0"/>
    </w:pPr>
    <w:rPr>
      <w:rFonts w:ascii="Garamond" w:hAnsi="Garamond" w:cs="Garamond"/>
      <w:color w:val="000000"/>
      <w:sz w:val="24"/>
      <w:szCs w:val="24"/>
    </w:rPr>
  </w:style>
  <w:style w:type="table" w:styleId="TableGrid">
    <w:name w:val="Table Grid"/>
    <w:basedOn w:val="TableNormal"/>
    <w:rsid w:val="007970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30B0"/>
    <w:rPr>
      <w:rFonts w:ascii="Tahoma" w:hAnsi="Tahoma" w:cs="Tahoma"/>
      <w:sz w:val="16"/>
      <w:szCs w:val="16"/>
    </w:rPr>
  </w:style>
  <w:style w:type="character" w:customStyle="1" w:styleId="Heading4Char">
    <w:name w:val="Heading 4 Char"/>
    <w:link w:val="Heading4"/>
    <w:rsid w:val="007A51D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safewater/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afewater/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ADB2-3771-4239-BE70-B3BD25C1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1943</Words>
  <Characters>10225</Characters>
  <Application>Microsoft Office Word</Application>
  <DocSecurity>0</DocSecurity>
  <Lines>170</Lines>
  <Paragraphs>52</Paragraphs>
  <ScaleCrop>false</ScaleCrop>
  <HeadingPairs>
    <vt:vector size="2" baseType="variant">
      <vt:variant>
        <vt:lpstr>Title</vt:lpstr>
      </vt:variant>
      <vt:variant>
        <vt:i4>1</vt:i4>
      </vt:variant>
    </vt:vector>
  </HeadingPairs>
  <TitlesOfParts>
    <vt:vector size="1" baseType="lpstr">
      <vt:lpstr>irections for completing</vt:lpstr>
    </vt:vector>
  </TitlesOfParts>
  <Company>National Rural Water Assn.</Company>
  <LinksUpToDate>false</LinksUpToDate>
  <CharactersWithSpaces>12116</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irections for completing</dc:title>
  <dc:creator>NY Rural Water Association</dc:creator>
  <cp:lastModifiedBy>Steve Freeman</cp:lastModifiedBy>
  <cp:revision>10</cp:revision>
  <cp:lastPrinted>2020-02-20T19:06:00Z</cp:lastPrinted>
  <dcterms:created xsi:type="dcterms:W3CDTF">2025-03-28T14:44:00Z</dcterms:created>
  <dcterms:modified xsi:type="dcterms:W3CDTF">2026-04-02T13:40:00Z</dcterms:modified>
</cp:coreProperties>
</file>